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2316F6" w14:textId="083497D9" w:rsidR="0047783A" w:rsidRPr="00B5440B" w:rsidRDefault="0047783A" w:rsidP="00035D61">
      <w:pPr>
        <w:pStyle w:val="Heading1"/>
        <w:keepNext w:val="0"/>
        <w:numPr>
          <w:ilvl w:val="0"/>
          <w:numId w:val="0"/>
        </w:numPr>
        <w:jc w:val="center"/>
        <w:rPr>
          <w:rFonts w:ascii="Times New Roman" w:hAnsi="Times New Roman"/>
          <w:iCs/>
          <w:sz w:val="28"/>
          <w:szCs w:val="28"/>
          <w:lang w:val="en-GB"/>
        </w:rPr>
      </w:pPr>
      <w:bookmarkStart w:id="0" w:name="_Toc42488096"/>
      <w:r w:rsidRPr="00B5440B">
        <w:rPr>
          <w:rFonts w:ascii="Times New Roman" w:hAnsi="Times New Roman"/>
          <w:iCs/>
          <w:sz w:val="28"/>
          <w:szCs w:val="28"/>
          <w:lang w:val="en-GB"/>
        </w:rPr>
        <w:t>SPECIAL CONDITIONS</w:t>
      </w:r>
      <w:bookmarkEnd w:id="0"/>
      <w:r w:rsidR="003F3783" w:rsidRPr="00B5440B">
        <w:rPr>
          <w:rFonts w:ascii="Times New Roman" w:hAnsi="Times New Roman"/>
          <w:iCs/>
          <w:sz w:val="28"/>
          <w:szCs w:val="28"/>
          <w:lang w:val="en-GB"/>
        </w:rPr>
        <w:t xml:space="preserve"> FOR EUROPEAN UNION EXTERNAL ACTIONS</w:t>
      </w:r>
    </w:p>
    <w:p w14:paraId="1334B0B7" w14:textId="1B4198D0" w:rsidR="0047783A" w:rsidRPr="00B5440B" w:rsidRDefault="005A123C" w:rsidP="0047783A">
      <w:pPr>
        <w:spacing w:before="240"/>
        <w:ind w:left="567" w:hanging="567"/>
        <w:outlineLvl w:val="0"/>
        <w:rPr>
          <w:rFonts w:ascii="Times New Roman Bold" w:hAnsi="Times New Roman Bold"/>
          <w:b/>
          <w:smallCaps/>
          <w:sz w:val="28"/>
          <w:szCs w:val="28"/>
        </w:rPr>
      </w:pPr>
      <w:r w:rsidRPr="00B5440B">
        <w:rPr>
          <w:rFonts w:ascii="Times New Roman Bold" w:hAnsi="Times New Roman Bold"/>
          <w:b/>
          <w:smallCaps/>
          <w:sz w:val="28"/>
          <w:szCs w:val="28"/>
        </w:rPr>
        <w:t>Contents</w:t>
      </w:r>
    </w:p>
    <w:p w14:paraId="1B4ECA1C" w14:textId="3317773A" w:rsidR="00317D86" w:rsidRPr="003D6B6C" w:rsidRDefault="0047783A" w:rsidP="0047783A">
      <w:pPr>
        <w:jc w:val="both"/>
        <w:rPr>
          <w:rFonts w:ascii="Times New Roman" w:hAnsi="Times New Roman"/>
          <w:sz w:val="22"/>
          <w:szCs w:val="22"/>
        </w:rPr>
      </w:pPr>
      <w:r w:rsidRPr="003D6B6C">
        <w:rPr>
          <w:rFonts w:ascii="Times New Roman" w:hAnsi="Times New Roman"/>
          <w:sz w:val="22"/>
          <w:szCs w:val="22"/>
        </w:rPr>
        <w:t>These conditions amplify and supplement</w:t>
      </w:r>
      <w:r w:rsidR="00317D86">
        <w:rPr>
          <w:rFonts w:ascii="Times New Roman" w:hAnsi="Times New Roman"/>
          <w:sz w:val="22"/>
          <w:szCs w:val="22"/>
        </w:rPr>
        <w:t xml:space="preserve"> </w:t>
      </w:r>
      <w:r w:rsidRPr="003D6B6C">
        <w:rPr>
          <w:rFonts w:ascii="Times New Roman" w:hAnsi="Times New Roman"/>
          <w:sz w:val="22"/>
          <w:szCs w:val="22"/>
        </w:rPr>
        <w:t xml:space="preserve">the </w:t>
      </w:r>
      <w:r w:rsidR="00154A06">
        <w:rPr>
          <w:rFonts w:ascii="Times New Roman" w:hAnsi="Times New Roman"/>
          <w:sz w:val="22"/>
          <w:szCs w:val="22"/>
        </w:rPr>
        <w:t>g</w:t>
      </w:r>
      <w:r w:rsidRPr="003D6B6C">
        <w:rPr>
          <w:rFonts w:ascii="Times New Roman" w:hAnsi="Times New Roman"/>
          <w:sz w:val="22"/>
          <w:szCs w:val="22"/>
        </w:rPr>
        <w:t xml:space="preserve">eneral </w:t>
      </w:r>
      <w:r w:rsidR="00154A06">
        <w:rPr>
          <w:rFonts w:ascii="Times New Roman" w:hAnsi="Times New Roman"/>
          <w:sz w:val="22"/>
          <w:szCs w:val="22"/>
        </w:rPr>
        <w:t>c</w:t>
      </w:r>
      <w:r w:rsidRPr="003D6B6C">
        <w:rPr>
          <w:rFonts w:ascii="Times New Roman" w:hAnsi="Times New Roman"/>
          <w:sz w:val="22"/>
          <w:szCs w:val="22"/>
        </w:rPr>
        <w:t xml:space="preserve">onditions governing the </w:t>
      </w:r>
      <w:r w:rsidR="00154A06">
        <w:rPr>
          <w:rFonts w:ascii="Times New Roman" w:hAnsi="Times New Roman"/>
          <w:sz w:val="22"/>
          <w:szCs w:val="22"/>
        </w:rPr>
        <w:t>c</w:t>
      </w:r>
      <w:r w:rsidR="0097513D" w:rsidRPr="003D6B6C">
        <w:rPr>
          <w:rFonts w:ascii="Times New Roman" w:hAnsi="Times New Roman"/>
          <w:sz w:val="22"/>
          <w:szCs w:val="22"/>
        </w:rPr>
        <w:t>ontract</w:t>
      </w:r>
      <w:r w:rsidRPr="003D6B6C">
        <w:rPr>
          <w:rFonts w:ascii="Times New Roman" w:hAnsi="Times New Roman"/>
          <w:sz w:val="22"/>
          <w:szCs w:val="22"/>
        </w:rPr>
        <w:t>.</w:t>
      </w:r>
      <w:r w:rsidR="00317D86">
        <w:rPr>
          <w:rFonts w:ascii="Times New Roman" w:hAnsi="Times New Roman"/>
          <w:sz w:val="22"/>
          <w:szCs w:val="22"/>
        </w:rPr>
        <w:t xml:space="preserve"> </w:t>
      </w:r>
      <w:r w:rsidRPr="003D6B6C">
        <w:rPr>
          <w:rFonts w:ascii="Times New Roman" w:hAnsi="Times New Roman"/>
          <w:sz w:val="22"/>
          <w:szCs w:val="22"/>
        </w:rPr>
        <w:t xml:space="preserve">Unless the </w:t>
      </w:r>
      <w:r w:rsidR="00154A06">
        <w:rPr>
          <w:rFonts w:ascii="Times New Roman" w:hAnsi="Times New Roman"/>
          <w:sz w:val="22"/>
          <w:szCs w:val="22"/>
        </w:rPr>
        <w:t>s</w:t>
      </w:r>
      <w:r w:rsidRPr="003D6B6C">
        <w:rPr>
          <w:rFonts w:ascii="Times New Roman" w:hAnsi="Times New Roman"/>
          <w:sz w:val="22"/>
          <w:szCs w:val="22"/>
        </w:rPr>
        <w:t xml:space="preserve">pecial </w:t>
      </w:r>
      <w:r w:rsidR="00154A06">
        <w:rPr>
          <w:rFonts w:ascii="Times New Roman" w:hAnsi="Times New Roman"/>
          <w:sz w:val="22"/>
          <w:szCs w:val="22"/>
        </w:rPr>
        <w:t>c</w:t>
      </w:r>
      <w:r w:rsidRPr="003D6B6C">
        <w:rPr>
          <w:rFonts w:ascii="Times New Roman" w:hAnsi="Times New Roman"/>
          <w:sz w:val="22"/>
          <w:szCs w:val="22"/>
        </w:rPr>
        <w:t xml:space="preserve">onditions provide otherwise, those </w:t>
      </w:r>
      <w:r w:rsidR="00154A06">
        <w:rPr>
          <w:rFonts w:ascii="Times New Roman" w:hAnsi="Times New Roman"/>
          <w:sz w:val="22"/>
          <w:szCs w:val="22"/>
        </w:rPr>
        <w:t>g</w:t>
      </w:r>
      <w:r w:rsidRPr="003D6B6C">
        <w:rPr>
          <w:rFonts w:ascii="Times New Roman" w:hAnsi="Times New Roman"/>
          <w:sz w:val="22"/>
          <w:szCs w:val="22"/>
        </w:rPr>
        <w:t xml:space="preserve">eneral </w:t>
      </w:r>
      <w:r w:rsidR="00154A06">
        <w:rPr>
          <w:rFonts w:ascii="Times New Roman" w:hAnsi="Times New Roman"/>
          <w:sz w:val="22"/>
          <w:szCs w:val="22"/>
        </w:rPr>
        <w:t>c</w:t>
      </w:r>
      <w:r w:rsidRPr="003D6B6C">
        <w:rPr>
          <w:rFonts w:ascii="Times New Roman" w:hAnsi="Times New Roman"/>
          <w:sz w:val="22"/>
          <w:szCs w:val="22"/>
        </w:rPr>
        <w:t xml:space="preserve">onditions remain fully applicable. The numbering of the </w:t>
      </w:r>
      <w:r w:rsidR="00154A06">
        <w:rPr>
          <w:rFonts w:ascii="Times New Roman" w:hAnsi="Times New Roman"/>
          <w:sz w:val="22"/>
          <w:szCs w:val="22"/>
        </w:rPr>
        <w:t>a</w:t>
      </w:r>
      <w:r w:rsidRPr="003D6B6C">
        <w:rPr>
          <w:rFonts w:ascii="Times New Roman" w:hAnsi="Times New Roman"/>
          <w:sz w:val="22"/>
          <w:szCs w:val="22"/>
        </w:rPr>
        <w:t xml:space="preserve">rticles of the </w:t>
      </w:r>
      <w:r w:rsidR="00154A06">
        <w:rPr>
          <w:rFonts w:ascii="Times New Roman" w:hAnsi="Times New Roman"/>
          <w:sz w:val="22"/>
          <w:szCs w:val="22"/>
        </w:rPr>
        <w:t>s</w:t>
      </w:r>
      <w:r w:rsidRPr="003D6B6C">
        <w:rPr>
          <w:rFonts w:ascii="Times New Roman" w:hAnsi="Times New Roman"/>
          <w:sz w:val="22"/>
          <w:szCs w:val="22"/>
        </w:rPr>
        <w:t xml:space="preserve">pecial </w:t>
      </w:r>
      <w:r w:rsidR="00154A06">
        <w:rPr>
          <w:rFonts w:ascii="Times New Roman" w:hAnsi="Times New Roman"/>
          <w:sz w:val="22"/>
          <w:szCs w:val="22"/>
        </w:rPr>
        <w:t>c</w:t>
      </w:r>
      <w:r w:rsidRPr="003D6B6C">
        <w:rPr>
          <w:rFonts w:ascii="Times New Roman" w:hAnsi="Times New Roman"/>
          <w:sz w:val="22"/>
          <w:szCs w:val="22"/>
        </w:rPr>
        <w:t xml:space="preserve">onditions is not consecutive but follows the numbering of the </w:t>
      </w:r>
      <w:r w:rsidR="00154A06">
        <w:rPr>
          <w:rFonts w:ascii="Times New Roman" w:hAnsi="Times New Roman"/>
          <w:sz w:val="22"/>
          <w:szCs w:val="22"/>
        </w:rPr>
        <w:t>a</w:t>
      </w:r>
      <w:r w:rsidRPr="003D6B6C">
        <w:rPr>
          <w:rFonts w:ascii="Times New Roman" w:hAnsi="Times New Roman"/>
          <w:sz w:val="22"/>
          <w:szCs w:val="22"/>
        </w:rPr>
        <w:t xml:space="preserve">rticles of the </w:t>
      </w:r>
      <w:r w:rsidR="00154A06">
        <w:rPr>
          <w:rFonts w:ascii="Times New Roman" w:hAnsi="Times New Roman"/>
          <w:sz w:val="22"/>
          <w:szCs w:val="22"/>
        </w:rPr>
        <w:t>g</w:t>
      </w:r>
      <w:r w:rsidRPr="003D6B6C">
        <w:rPr>
          <w:rFonts w:ascii="Times New Roman" w:hAnsi="Times New Roman"/>
          <w:sz w:val="22"/>
          <w:szCs w:val="22"/>
        </w:rPr>
        <w:t xml:space="preserve">eneral </w:t>
      </w:r>
      <w:bookmarkStart w:id="1" w:name="_Hlk132980891"/>
      <w:r w:rsidR="00154A06">
        <w:rPr>
          <w:rFonts w:ascii="Times New Roman" w:hAnsi="Times New Roman"/>
          <w:sz w:val="22"/>
          <w:szCs w:val="22"/>
        </w:rPr>
        <w:t>c</w:t>
      </w:r>
      <w:r w:rsidRPr="003D6B6C">
        <w:rPr>
          <w:rFonts w:ascii="Times New Roman" w:hAnsi="Times New Roman"/>
          <w:sz w:val="22"/>
          <w:szCs w:val="22"/>
        </w:rPr>
        <w:t>onditions</w:t>
      </w:r>
      <w:r w:rsidR="00555E74">
        <w:rPr>
          <w:rFonts w:ascii="Times New Roman" w:hAnsi="Times New Roman"/>
          <w:sz w:val="22"/>
          <w:szCs w:val="22"/>
        </w:rPr>
        <w:t>.</w:t>
      </w:r>
      <w:r w:rsidR="00556F39" w:rsidRPr="00556F39">
        <w:rPr>
          <w:rFonts w:ascii="Times New Roman" w:hAnsi="Times New Roman"/>
          <w:sz w:val="22"/>
          <w:szCs w:val="22"/>
        </w:rPr>
        <w:t xml:space="preserve"> Exceptionally, and with the approval of the competent European Commission departments, other clauses can be indicated to cover </w:t>
      </w:r>
      <w:proofErr w:type="gramStart"/>
      <w:r w:rsidR="00556F39" w:rsidRPr="00556F39">
        <w:rPr>
          <w:rFonts w:ascii="Times New Roman" w:hAnsi="Times New Roman"/>
          <w:sz w:val="22"/>
          <w:szCs w:val="22"/>
        </w:rPr>
        <w:t>particular situations</w:t>
      </w:r>
      <w:proofErr w:type="gramEnd"/>
      <w:r w:rsidR="00556F39" w:rsidRPr="00556F39">
        <w:rPr>
          <w:rFonts w:ascii="Times New Roman" w:hAnsi="Times New Roman"/>
          <w:sz w:val="22"/>
          <w:szCs w:val="22"/>
        </w:rPr>
        <w:t xml:space="preserve">. </w:t>
      </w:r>
      <w:bookmarkEnd w:id="1"/>
    </w:p>
    <w:p w14:paraId="17152D5C" w14:textId="77777777" w:rsidR="00A13EB8" w:rsidRPr="00B5440B" w:rsidRDefault="00A13EB8" w:rsidP="00B5440B">
      <w:pPr>
        <w:outlineLvl w:val="0"/>
        <w:rPr>
          <w:rFonts w:ascii="Times New Roman" w:hAnsi="Times New Roman"/>
          <w:b/>
          <w:sz w:val="24"/>
          <w:szCs w:val="24"/>
        </w:rPr>
      </w:pPr>
      <w:bookmarkStart w:id="2" w:name="_Toc124934896"/>
      <w:r w:rsidRPr="00B5440B">
        <w:rPr>
          <w:rFonts w:ascii="Times New Roman" w:hAnsi="Times New Roman"/>
          <w:b/>
          <w:sz w:val="24"/>
          <w:szCs w:val="24"/>
        </w:rPr>
        <w:t>The subject of the contract shall be:</w:t>
      </w:r>
    </w:p>
    <w:p w14:paraId="3227651A" w14:textId="77777777" w:rsidR="00697548" w:rsidRDefault="00697548" w:rsidP="00B5440B">
      <w:pPr>
        <w:spacing w:before="240"/>
        <w:outlineLvl w:val="0"/>
        <w:rPr>
          <w:rFonts w:ascii="Times New Roman" w:hAnsi="Times New Roman"/>
          <w:sz w:val="22"/>
        </w:rPr>
      </w:pPr>
      <w:bookmarkStart w:id="3" w:name="_Hlk132980677"/>
      <w:r w:rsidRPr="00697548">
        <w:rPr>
          <w:rFonts w:ascii="Times New Roman" w:hAnsi="Times New Roman"/>
          <w:sz w:val="22"/>
        </w:rPr>
        <w:t xml:space="preserve">Framework Contract for the Supply of Vehicle Spare Parts &amp; Maintenance Services </w:t>
      </w:r>
    </w:p>
    <w:p w14:paraId="46072CA1" w14:textId="5F008627" w:rsidR="00C05EBE" w:rsidRPr="00C05EBE" w:rsidRDefault="00C05EBE" w:rsidP="00B5440B">
      <w:pPr>
        <w:spacing w:before="240"/>
        <w:outlineLvl w:val="0"/>
        <w:rPr>
          <w:rFonts w:ascii="Times New Roman" w:hAnsi="Times New Roman"/>
          <w:b/>
          <w:sz w:val="24"/>
          <w:szCs w:val="24"/>
        </w:rPr>
      </w:pPr>
      <w:r w:rsidRPr="00C05EBE">
        <w:rPr>
          <w:rFonts w:ascii="Times New Roman" w:hAnsi="Times New Roman"/>
          <w:b/>
          <w:sz w:val="24"/>
          <w:szCs w:val="24"/>
        </w:rPr>
        <w:t>Order of precedence of contract documents</w:t>
      </w:r>
    </w:p>
    <w:bookmarkEnd w:id="3"/>
    <w:p w14:paraId="7E8DCE3F" w14:textId="77777777" w:rsidR="00556F39" w:rsidRPr="00556F39" w:rsidRDefault="00556F39" w:rsidP="00B5440B">
      <w:pPr>
        <w:spacing w:before="0"/>
        <w:rPr>
          <w:rFonts w:ascii="Times New Roman" w:hAnsi="Times New Roman"/>
          <w:sz w:val="22"/>
          <w:szCs w:val="22"/>
        </w:rPr>
      </w:pPr>
      <w:r w:rsidRPr="00556F39">
        <w:rPr>
          <w:rFonts w:ascii="Times New Roman" w:hAnsi="Times New Roman"/>
          <w:sz w:val="22"/>
          <w:szCs w:val="22"/>
        </w:rPr>
        <w:t>The following documents shall be deemed to form and be read and construed as part of this contract, in the following order of precedence:</w:t>
      </w:r>
    </w:p>
    <w:p w14:paraId="0F320CA8" w14:textId="08CC7185" w:rsidR="00C05EBE" w:rsidRPr="00C05EBE" w:rsidRDefault="00C05EBE" w:rsidP="00B5440B">
      <w:pPr>
        <w:numPr>
          <w:ilvl w:val="0"/>
          <w:numId w:val="1"/>
        </w:numPr>
        <w:tabs>
          <w:tab w:val="clear" w:pos="360"/>
        </w:tabs>
        <w:spacing w:before="0" w:after="80"/>
        <w:ind w:left="709" w:hanging="425"/>
        <w:jc w:val="both"/>
        <w:rPr>
          <w:rFonts w:ascii="Times New Roman" w:hAnsi="Times New Roman"/>
          <w:sz w:val="22"/>
        </w:rPr>
      </w:pPr>
      <w:r>
        <w:rPr>
          <w:rFonts w:ascii="Times New Roman" w:hAnsi="Times New Roman"/>
          <w:sz w:val="22"/>
        </w:rPr>
        <w:t xml:space="preserve">the main </w:t>
      </w:r>
      <w:proofErr w:type="gramStart"/>
      <w:r>
        <w:rPr>
          <w:rFonts w:ascii="Times New Roman" w:hAnsi="Times New Roman"/>
          <w:sz w:val="22"/>
        </w:rPr>
        <w:t>conditions</w:t>
      </w:r>
      <w:r w:rsidRPr="00C05EBE">
        <w:rPr>
          <w:rFonts w:ascii="Times New Roman" w:hAnsi="Times New Roman"/>
          <w:sz w:val="22"/>
        </w:rPr>
        <w:t>;</w:t>
      </w:r>
      <w:proofErr w:type="gramEnd"/>
    </w:p>
    <w:p w14:paraId="0E1C4A4C" w14:textId="282403D2" w:rsidR="00C05EBE" w:rsidRPr="00C05EBE" w:rsidRDefault="00C05EBE" w:rsidP="00B5440B">
      <w:pPr>
        <w:numPr>
          <w:ilvl w:val="0"/>
          <w:numId w:val="1"/>
        </w:numPr>
        <w:tabs>
          <w:tab w:val="clear" w:pos="360"/>
        </w:tabs>
        <w:spacing w:before="0" w:after="80"/>
        <w:ind w:left="709" w:hanging="425"/>
        <w:jc w:val="both"/>
        <w:rPr>
          <w:rFonts w:ascii="Times New Roman" w:hAnsi="Times New Roman"/>
          <w:sz w:val="22"/>
        </w:rPr>
      </w:pPr>
      <w:r w:rsidRPr="00C05EBE">
        <w:rPr>
          <w:rFonts w:ascii="Times New Roman" w:hAnsi="Times New Roman"/>
          <w:sz w:val="22"/>
        </w:rPr>
        <w:t xml:space="preserve">the special </w:t>
      </w:r>
      <w:proofErr w:type="gramStart"/>
      <w:r w:rsidRPr="00C05EBE">
        <w:rPr>
          <w:rFonts w:ascii="Times New Roman" w:hAnsi="Times New Roman"/>
          <w:sz w:val="22"/>
        </w:rPr>
        <w:t>conditions</w:t>
      </w:r>
      <w:r>
        <w:rPr>
          <w:rFonts w:ascii="Times New Roman" w:hAnsi="Times New Roman"/>
          <w:sz w:val="22"/>
        </w:rPr>
        <w:t>;</w:t>
      </w:r>
      <w:proofErr w:type="gramEnd"/>
    </w:p>
    <w:p w14:paraId="6E5B011A" w14:textId="77777777" w:rsidR="00C05EBE" w:rsidRPr="00C05EBE" w:rsidRDefault="00C05EBE" w:rsidP="00B5440B">
      <w:pPr>
        <w:numPr>
          <w:ilvl w:val="0"/>
          <w:numId w:val="1"/>
        </w:numPr>
        <w:tabs>
          <w:tab w:val="clear" w:pos="360"/>
        </w:tabs>
        <w:spacing w:before="0" w:after="80"/>
        <w:ind w:left="709" w:hanging="425"/>
        <w:jc w:val="both"/>
        <w:rPr>
          <w:rFonts w:ascii="Times New Roman" w:hAnsi="Times New Roman"/>
          <w:sz w:val="22"/>
        </w:rPr>
      </w:pPr>
      <w:r w:rsidRPr="00C05EBE">
        <w:rPr>
          <w:rFonts w:ascii="Times New Roman" w:hAnsi="Times New Roman"/>
          <w:sz w:val="22"/>
        </w:rPr>
        <w:t>the general conditions (Annex I</w:t>
      </w:r>
      <w:proofErr w:type="gramStart"/>
      <w:r w:rsidRPr="00C05EBE">
        <w:rPr>
          <w:rFonts w:ascii="Times New Roman" w:hAnsi="Times New Roman"/>
          <w:sz w:val="22"/>
        </w:rPr>
        <w:t>);</w:t>
      </w:r>
      <w:proofErr w:type="gramEnd"/>
    </w:p>
    <w:p w14:paraId="344624D4" w14:textId="2C0D236F" w:rsidR="00C05EBE" w:rsidRPr="00C05EBE" w:rsidRDefault="00C05EBE" w:rsidP="00B5440B">
      <w:pPr>
        <w:numPr>
          <w:ilvl w:val="0"/>
          <w:numId w:val="1"/>
        </w:numPr>
        <w:tabs>
          <w:tab w:val="clear" w:pos="360"/>
        </w:tabs>
        <w:spacing w:before="0" w:after="80"/>
        <w:ind w:left="709" w:hanging="425"/>
        <w:jc w:val="both"/>
        <w:rPr>
          <w:rFonts w:ascii="Times New Roman" w:hAnsi="Times New Roman"/>
          <w:sz w:val="22"/>
        </w:rPr>
      </w:pPr>
      <w:r w:rsidRPr="00C05EBE">
        <w:rPr>
          <w:rFonts w:ascii="Times New Roman" w:hAnsi="Times New Roman"/>
          <w:sz w:val="22"/>
        </w:rPr>
        <w:t>the technical specifications (Annex II [including clarifications before the deadline for submission of tenders and minutes from the information meeting/site visit</w:t>
      </w:r>
      <w:proofErr w:type="gramStart"/>
      <w:r w:rsidRPr="00C05EBE">
        <w:rPr>
          <w:rFonts w:ascii="Times New Roman" w:hAnsi="Times New Roman"/>
          <w:sz w:val="22"/>
        </w:rPr>
        <w:t>];</w:t>
      </w:r>
      <w:proofErr w:type="gramEnd"/>
    </w:p>
    <w:p w14:paraId="01FF9F87" w14:textId="6D3432BF" w:rsidR="00C05EBE" w:rsidRPr="007E7E32" w:rsidRDefault="00C05EBE" w:rsidP="00B5440B">
      <w:pPr>
        <w:numPr>
          <w:ilvl w:val="0"/>
          <w:numId w:val="1"/>
        </w:numPr>
        <w:tabs>
          <w:tab w:val="clear" w:pos="360"/>
        </w:tabs>
        <w:spacing w:before="0" w:after="80"/>
        <w:ind w:left="709" w:hanging="425"/>
        <w:jc w:val="both"/>
        <w:rPr>
          <w:rFonts w:ascii="Times New Roman" w:hAnsi="Times New Roman"/>
          <w:sz w:val="22"/>
        </w:rPr>
      </w:pPr>
      <w:r w:rsidRPr="007E7E32">
        <w:rPr>
          <w:rFonts w:ascii="Times New Roman" w:hAnsi="Times New Roman"/>
          <w:sz w:val="22"/>
        </w:rPr>
        <w:t>the technical offer (Annex III including clarifications from the tenderer provided during tender evaluation</w:t>
      </w:r>
      <w:proofErr w:type="gramStart"/>
      <w:r w:rsidRPr="007E7E32">
        <w:rPr>
          <w:rFonts w:ascii="Times New Roman" w:hAnsi="Times New Roman"/>
          <w:sz w:val="22"/>
        </w:rPr>
        <w:t>);</w:t>
      </w:r>
      <w:proofErr w:type="gramEnd"/>
    </w:p>
    <w:p w14:paraId="4697AE99" w14:textId="77777777" w:rsidR="00C05EBE" w:rsidRPr="007E7E32" w:rsidRDefault="00C05EBE" w:rsidP="00B5440B">
      <w:pPr>
        <w:numPr>
          <w:ilvl w:val="0"/>
          <w:numId w:val="1"/>
        </w:numPr>
        <w:tabs>
          <w:tab w:val="clear" w:pos="360"/>
        </w:tabs>
        <w:spacing w:before="0" w:after="80"/>
        <w:ind w:left="709" w:hanging="425"/>
        <w:jc w:val="both"/>
        <w:rPr>
          <w:rFonts w:ascii="Times New Roman" w:hAnsi="Times New Roman"/>
          <w:sz w:val="22"/>
        </w:rPr>
      </w:pPr>
      <w:r w:rsidRPr="007E7E32">
        <w:rPr>
          <w:rFonts w:ascii="Times New Roman" w:hAnsi="Times New Roman"/>
          <w:sz w:val="22"/>
        </w:rPr>
        <w:t>the budget breakdown (Annex IV</w:t>
      </w:r>
      <w:proofErr w:type="gramStart"/>
      <w:r w:rsidRPr="007E7E32">
        <w:rPr>
          <w:rFonts w:ascii="Times New Roman" w:hAnsi="Times New Roman"/>
          <w:sz w:val="22"/>
        </w:rPr>
        <w:t>);</w:t>
      </w:r>
      <w:proofErr w:type="gramEnd"/>
    </w:p>
    <w:p w14:paraId="4411F209" w14:textId="39A7EFB6" w:rsidR="00C05EBE" w:rsidRPr="007E7E32" w:rsidRDefault="00C05EBE" w:rsidP="00B5440B">
      <w:pPr>
        <w:numPr>
          <w:ilvl w:val="0"/>
          <w:numId w:val="1"/>
        </w:numPr>
        <w:tabs>
          <w:tab w:val="clear" w:pos="360"/>
        </w:tabs>
        <w:spacing w:before="0" w:after="240"/>
        <w:ind w:left="709" w:hanging="425"/>
        <w:jc w:val="both"/>
        <w:rPr>
          <w:rFonts w:ascii="Times New Roman" w:hAnsi="Times New Roman"/>
          <w:sz w:val="22"/>
        </w:rPr>
      </w:pPr>
      <w:r w:rsidRPr="007E7E32">
        <w:rPr>
          <w:rFonts w:ascii="Times New Roman" w:hAnsi="Times New Roman"/>
          <w:sz w:val="22"/>
        </w:rPr>
        <w:t>specified forms and other relevant documents (Annex V</w:t>
      </w:r>
      <w:proofErr w:type="gramStart"/>
      <w:r w:rsidRPr="007E7E32">
        <w:rPr>
          <w:rFonts w:ascii="Times New Roman" w:hAnsi="Times New Roman"/>
          <w:sz w:val="22"/>
        </w:rPr>
        <w:t>);</w:t>
      </w:r>
      <w:proofErr w:type="gramEnd"/>
    </w:p>
    <w:p w14:paraId="06DC3A15" w14:textId="77777777" w:rsidR="00556F39" w:rsidRPr="00556F39" w:rsidRDefault="00C05EBE" w:rsidP="00B5440B">
      <w:pPr>
        <w:spacing w:before="0" w:after="240"/>
        <w:jc w:val="both"/>
        <w:rPr>
          <w:rFonts w:ascii="Times New Roman" w:hAnsi="Times New Roman"/>
          <w:b/>
          <w:bCs/>
          <w:sz w:val="22"/>
          <w:szCs w:val="22"/>
        </w:rPr>
      </w:pPr>
      <w:r w:rsidRPr="00556F39">
        <w:rPr>
          <w:rFonts w:ascii="Times New Roman" w:hAnsi="Times New Roman"/>
          <w:b/>
          <w:bCs/>
          <w:sz w:val="22"/>
        </w:rPr>
        <w:t xml:space="preserve">The various documents making up the contract shall be deemed to be mutually explanatory; in cases of ambiguity or divergence, they shall prevail in the order in which they appear above. </w:t>
      </w:r>
      <w:r w:rsidR="00556F39" w:rsidRPr="00556F39">
        <w:rPr>
          <w:rFonts w:ascii="Times New Roman" w:hAnsi="Times New Roman"/>
          <w:b/>
          <w:bCs/>
          <w:sz w:val="22"/>
          <w:szCs w:val="22"/>
        </w:rPr>
        <w:t>Addenda shall have the order of precedence of the document they are amending.</w:t>
      </w:r>
      <w:r w:rsidR="00556F39" w:rsidRPr="00556F39" w:rsidDel="00A73B34">
        <w:rPr>
          <w:rFonts w:ascii="Times New Roman" w:hAnsi="Times New Roman"/>
          <w:b/>
          <w:bCs/>
          <w:sz w:val="22"/>
          <w:szCs w:val="22"/>
        </w:rPr>
        <w:t xml:space="preserve"> </w:t>
      </w:r>
    </w:p>
    <w:p w14:paraId="66E2A106" w14:textId="0BC202BA" w:rsidR="0047783A" w:rsidRPr="003D6B6C" w:rsidRDefault="0047783A" w:rsidP="00B5440B">
      <w:pPr>
        <w:spacing w:before="0"/>
        <w:ind w:left="1134" w:hanging="1134"/>
        <w:jc w:val="both"/>
        <w:rPr>
          <w:rFonts w:ascii="Times New Roman" w:hAnsi="Times New Roman"/>
          <w:b/>
          <w:sz w:val="24"/>
          <w:szCs w:val="24"/>
        </w:rPr>
      </w:pPr>
      <w:r w:rsidRPr="003D6B6C">
        <w:rPr>
          <w:rFonts w:ascii="Times New Roman" w:hAnsi="Times New Roman"/>
          <w:b/>
          <w:sz w:val="24"/>
          <w:szCs w:val="24"/>
        </w:rPr>
        <w:t>Article 2</w:t>
      </w:r>
      <w:r w:rsidRPr="003D6B6C">
        <w:rPr>
          <w:rFonts w:ascii="Times New Roman" w:hAnsi="Times New Roman"/>
          <w:b/>
          <w:sz w:val="24"/>
          <w:szCs w:val="24"/>
        </w:rPr>
        <w:tab/>
        <w:t>L</w:t>
      </w:r>
      <w:bookmarkEnd w:id="2"/>
      <w:r w:rsidR="009A4F18" w:rsidRPr="003D6B6C">
        <w:rPr>
          <w:rFonts w:ascii="Times New Roman" w:hAnsi="Times New Roman"/>
          <w:b/>
          <w:sz w:val="24"/>
          <w:szCs w:val="24"/>
        </w:rPr>
        <w:t xml:space="preserve">anguage of the </w:t>
      </w:r>
      <w:r w:rsidR="00154A06">
        <w:rPr>
          <w:rFonts w:ascii="Times New Roman" w:hAnsi="Times New Roman"/>
          <w:b/>
          <w:sz w:val="24"/>
          <w:szCs w:val="24"/>
        </w:rPr>
        <w:t>c</w:t>
      </w:r>
      <w:r w:rsidR="0097513D" w:rsidRPr="003D6B6C">
        <w:rPr>
          <w:rFonts w:ascii="Times New Roman" w:hAnsi="Times New Roman"/>
          <w:b/>
          <w:sz w:val="24"/>
          <w:szCs w:val="24"/>
        </w:rPr>
        <w:t>ontract</w:t>
      </w:r>
    </w:p>
    <w:p w14:paraId="1F484843" w14:textId="77C1C62E" w:rsidR="0047783A" w:rsidRPr="003D6B6C" w:rsidRDefault="0047783A" w:rsidP="004F7A0E">
      <w:pPr>
        <w:ind w:left="1134" w:hanging="567"/>
        <w:rPr>
          <w:rFonts w:ascii="Times New Roman" w:hAnsi="Times New Roman"/>
          <w:sz w:val="22"/>
          <w:szCs w:val="22"/>
        </w:rPr>
      </w:pPr>
      <w:r w:rsidRPr="003D6B6C">
        <w:rPr>
          <w:rFonts w:ascii="Times New Roman" w:hAnsi="Times New Roman"/>
          <w:sz w:val="22"/>
          <w:szCs w:val="22"/>
        </w:rPr>
        <w:t>2.</w:t>
      </w:r>
      <w:r w:rsidR="0086688D" w:rsidRPr="003D6B6C">
        <w:rPr>
          <w:rFonts w:ascii="Times New Roman" w:hAnsi="Times New Roman"/>
          <w:sz w:val="22"/>
          <w:szCs w:val="22"/>
        </w:rPr>
        <w:t>1</w:t>
      </w:r>
      <w:r w:rsidRPr="003D6B6C">
        <w:rPr>
          <w:rFonts w:ascii="Times New Roman" w:hAnsi="Times New Roman"/>
          <w:sz w:val="22"/>
          <w:szCs w:val="22"/>
        </w:rPr>
        <w:tab/>
        <w:t xml:space="preserve">The language used </w:t>
      </w:r>
      <w:r w:rsidR="0086688D" w:rsidRPr="003D6B6C">
        <w:rPr>
          <w:rFonts w:ascii="Times New Roman" w:hAnsi="Times New Roman"/>
          <w:sz w:val="22"/>
          <w:szCs w:val="22"/>
        </w:rPr>
        <w:t xml:space="preserve">shall </w:t>
      </w:r>
      <w:r w:rsidRPr="003D6B6C">
        <w:rPr>
          <w:rFonts w:ascii="Times New Roman" w:hAnsi="Times New Roman"/>
          <w:sz w:val="22"/>
          <w:szCs w:val="22"/>
        </w:rPr>
        <w:t>be English.</w:t>
      </w:r>
    </w:p>
    <w:p w14:paraId="0DD37578" w14:textId="7C114C03" w:rsidR="003D5CC9" w:rsidRPr="00697548" w:rsidRDefault="0047783A" w:rsidP="00BD5D1E">
      <w:pPr>
        <w:spacing w:before="240"/>
        <w:ind w:left="1134" w:hanging="1134"/>
        <w:jc w:val="both"/>
        <w:rPr>
          <w:rFonts w:ascii="Times New Roman" w:hAnsi="Times New Roman"/>
          <w:b/>
          <w:sz w:val="24"/>
          <w:szCs w:val="24"/>
          <w:lang w:val="fr-FR"/>
        </w:rPr>
      </w:pPr>
      <w:bookmarkStart w:id="4" w:name="_Toc124934897"/>
      <w:r w:rsidRPr="00697548">
        <w:rPr>
          <w:rFonts w:ascii="Times New Roman" w:hAnsi="Times New Roman"/>
          <w:b/>
          <w:sz w:val="24"/>
          <w:szCs w:val="24"/>
          <w:lang w:val="fr-FR"/>
        </w:rPr>
        <w:t>Article 4</w:t>
      </w:r>
      <w:r w:rsidRPr="00697548">
        <w:rPr>
          <w:rFonts w:ascii="Times New Roman" w:hAnsi="Times New Roman"/>
          <w:b/>
          <w:sz w:val="24"/>
          <w:szCs w:val="24"/>
          <w:lang w:val="fr-FR"/>
        </w:rPr>
        <w:tab/>
        <w:t>Communications</w:t>
      </w:r>
      <w:bookmarkEnd w:id="4"/>
    </w:p>
    <w:p w14:paraId="5A4AABDF" w14:textId="77777777" w:rsidR="003D5CC9" w:rsidRPr="00697548" w:rsidRDefault="003D5CC9" w:rsidP="003D5CC9">
      <w:pPr>
        <w:spacing w:before="0"/>
        <w:ind w:left="1134" w:hanging="567"/>
        <w:jc w:val="both"/>
        <w:rPr>
          <w:rFonts w:ascii="Times New Roman" w:hAnsi="Times New Roman"/>
          <w:sz w:val="22"/>
          <w:szCs w:val="22"/>
          <w:lang w:val="fr-FR"/>
        </w:rPr>
      </w:pPr>
      <w:bookmarkStart w:id="5" w:name="_Hlk133420420"/>
      <w:bookmarkStart w:id="6" w:name="_Toc124934900"/>
      <w:r w:rsidRPr="00697548">
        <w:rPr>
          <w:rFonts w:ascii="Times New Roman" w:hAnsi="Times New Roman"/>
          <w:sz w:val="22"/>
          <w:szCs w:val="22"/>
          <w:lang w:val="fr-FR"/>
        </w:rPr>
        <w:t>4.5 &amp; 4.6</w:t>
      </w:r>
      <w:r w:rsidRPr="00697548">
        <w:rPr>
          <w:lang w:val="fr-FR"/>
        </w:rPr>
        <w:tab/>
      </w:r>
      <w:r w:rsidRPr="00697548">
        <w:rPr>
          <w:rFonts w:ascii="Times New Roman" w:hAnsi="Times New Roman"/>
          <w:sz w:val="22"/>
          <w:szCs w:val="22"/>
          <w:lang w:val="fr-FR"/>
        </w:rPr>
        <w:t xml:space="preserve">Mail or </w:t>
      </w:r>
      <w:proofErr w:type="gramStart"/>
      <w:r w:rsidRPr="00697548">
        <w:rPr>
          <w:rFonts w:ascii="Times New Roman" w:hAnsi="Times New Roman"/>
          <w:sz w:val="22"/>
          <w:szCs w:val="22"/>
          <w:lang w:val="fr-FR"/>
        </w:rPr>
        <w:t>email</w:t>
      </w:r>
      <w:proofErr w:type="gramEnd"/>
      <w:r w:rsidRPr="00697548">
        <w:rPr>
          <w:rFonts w:ascii="Times New Roman" w:hAnsi="Times New Roman"/>
          <w:sz w:val="22"/>
          <w:szCs w:val="22"/>
          <w:lang w:val="fr-FR"/>
        </w:rPr>
        <w:t xml:space="preserve"> communication </w:t>
      </w:r>
    </w:p>
    <w:p w14:paraId="7DB06379" w14:textId="77777777" w:rsidR="003D5CC9" w:rsidRPr="003F3783" w:rsidRDefault="003D5CC9" w:rsidP="003D5CC9">
      <w:pPr>
        <w:spacing w:before="0"/>
        <w:ind w:left="1134"/>
        <w:jc w:val="both"/>
        <w:textAlignment w:val="baseline"/>
        <w:rPr>
          <w:rFonts w:ascii="Times New Roman" w:hAnsi="Times New Roman"/>
          <w:snapToGrid/>
          <w:sz w:val="24"/>
          <w:szCs w:val="24"/>
          <w:lang w:eastAsia="fr-BE"/>
        </w:rPr>
      </w:pPr>
      <w:proofErr w:type="gramStart"/>
      <w:r w:rsidRPr="003F3783">
        <w:rPr>
          <w:rFonts w:ascii="Times New Roman" w:hAnsi="Times New Roman"/>
          <w:snapToGrid/>
          <w:sz w:val="22"/>
          <w:szCs w:val="22"/>
          <w:lang w:eastAsia="fr-BE"/>
        </w:rPr>
        <w:t>For the purpose of</w:t>
      </w:r>
      <w:proofErr w:type="gramEnd"/>
      <w:r w:rsidRPr="003F3783">
        <w:rPr>
          <w:rFonts w:ascii="Times New Roman" w:hAnsi="Times New Roman"/>
          <w:snapToGrid/>
          <w:sz w:val="22"/>
          <w:szCs w:val="22"/>
          <w:lang w:eastAsia="fr-BE"/>
        </w:rPr>
        <w:t xml:space="preserve"> this </w:t>
      </w:r>
      <w:r w:rsidRPr="003F3783">
        <w:rPr>
          <w:rFonts w:ascii="Times New Roman" w:hAnsi="Times New Roman"/>
          <w:snapToGrid/>
          <w:color w:val="000000"/>
          <w:sz w:val="22"/>
          <w:szCs w:val="22"/>
          <w:lang w:eastAsia="fr-BE"/>
        </w:rPr>
        <w:t>contract</w:t>
      </w:r>
      <w:r w:rsidRPr="003F3783">
        <w:rPr>
          <w:rFonts w:ascii="Times New Roman" w:hAnsi="Times New Roman"/>
          <w:snapToGrid/>
          <w:sz w:val="22"/>
          <w:szCs w:val="22"/>
          <w:lang w:eastAsia="fr-BE"/>
        </w:rPr>
        <w:t>, mail or email communications must be sent to the following addresses: </w:t>
      </w:r>
    </w:p>
    <w:p w14:paraId="72E51483" w14:textId="77777777" w:rsidR="003D5CC9" w:rsidRPr="003F3783" w:rsidRDefault="003D5CC9" w:rsidP="003D5CC9">
      <w:pPr>
        <w:spacing w:before="0"/>
        <w:ind w:left="1134"/>
        <w:textAlignment w:val="baseline"/>
        <w:rPr>
          <w:rFonts w:ascii="Times New Roman" w:hAnsi="Times New Roman"/>
          <w:snapToGrid/>
          <w:sz w:val="22"/>
          <w:szCs w:val="22"/>
          <w:lang w:eastAsia="fr-BE"/>
        </w:rPr>
      </w:pPr>
      <w:r w:rsidRPr="003F3783">
        <w:rPr>
          <w:rFonts w:ascii="Times New Roman" w:hAnsi="Times New Roman"/>
          <w:snapToGrid/>
          <w:sz w:val="22"/>
          <w:szCs w:val="22"/>
          <w:lang w:eastAsia="fr-BE"/>
        </w:rPr>
        <w:t>Contracting authority: </w:t>
      </w:r>
    </w:p>
    <w:p w14:paraId="5950D3A9" w14:textId="4DE9E57C" w:rsidR="003D5CC9" w:rsidRPr="00C2316D" w:rsidRDefault="003D2F92" w:rsidP="003D5CC9">
      <w:pPr>
        <w:spacing w:before="0" w:after="100" w:afterAutospacing="1"/>
        <w:ind w:left="1194"/>
        <w:textAlignment w:val="baseline"/>
        <w:rPr>
          <w:rFonts w:ascii="Times New Roman" w:hAnsi="Times New Roman"/>
          <w:snapToGrid/>
          <w:sz w:val="22"/>
          <w:szCs w:val="22"/>
          <w:lang w:val="en-IE" w:eastAsia="fr-BE"/>
        </w:rPr>
      </w:pPr>
      <w:r w:rsidRPr="00C2316D">
        <w:rPr>
          <w:rFonts w:ascii="Times New Roman" w:hAnsi="Times New Roman"/>
          <w:snapToGrid/>
          <w:sz w:val="22"/>
          <w:szCs w:val="22"/>
          <w:lang w:val="en-IE" w:eastAsia="fr-BE"/>
        </w:rPr>
        <w:t>European Union Mission in Armenia</w:t>
      </w:r>
    </w:p>
    <w:p w14:paraId="3803BD99" w14:textId="77777777" w:rsidR="00C2316D" w:rsidRDefault="00C2316D" w:rsidP="003D5CC9">
      <w:pPr>
        <w:spacing w:before="0" w:after="240"/>
        <w:ind w:left="1196"/>
        <w:textAlignment w:val="baseline"/>
        <w:rPr>
          <w:rFonts w:ascii="Times New Roman" w:hAnsi="Times New Roman"/>
          <w:snapToGrid/>
          <w:sz w:val="22"/>
          <w:szCs w:val="22"/>
          <w:highlight w:val="lightGray"/>
          <w:lang w:val="en-IE" w:eastAsia="fr-BE"/>
        </w:rPr>
      </w:pPr>
      <w:proofErr w:type="spellStart"/>
      <w:r w:rsidRPr="00C2316D">
        <w:rPr>
          <w:rFonts w:ascii="Times New Roman" w:hAnsi="Times New Roman"/>
          <w:snapToGrid/>
          <w:sz w:val="22"/>
          <w:szCs w:val="22"/>
          <w:lang w:val="en-IE" w:eastAsia="fr-BE"/>
        </w:rPr>
        <w:t>Momik</w:t>
      </w:r>
      <w:proofErr w:type="spellEnd"/>
      <w:r w:rsidRPr="00C2316D">
        <w:rPr>
          <w:rFonts w:ascii="Times New Roman" w:hAnsi="Times New Roman"/>
          <w:snapToGrid/>
          <w:sz w:val="22"/>
          <w:szCs w:val="22"/>
          <w:lang w:val="en-IE" w:eastAsia="fr-BE"/>
        </w:rPr>
        <w:t xml:space="preserve"> St 5, Yeghegnadzor</w:t>
      </w:r>
      <w:r w:rsidRPr="00C2316D">
        <w:rPr>
          <w:rFonts w:ascii="Times New Roman" w:hAnsi="Times New Roman"/>
          <w:snapToGrid/>
          <w:sz w:val="22"/>
          <w:szCs w:val="22"/>
          <w:highlight w:val="lightGray"/>
          <w:lang w:val="en-IE" w:eastAsia="fr-BE"/>
        </w:rPr>
        <w:t xml:space="preserve"> </w:t>
      </w:r>
    </w:p>
    <w:p w14:paraId="02BBE964" w14:textId="44686846" w:rsidR="003D5CC9" w:rsidRPr="003F3783" w:rsidRDefault="003D5CC9" w:rsidP="003D5CC9">
      <w:pPr>
        <w:spacing w:before="0" w:after="240"/>
        <w:ind w:left="1196"/>
        <w:textAlignment w:val="baseline"/>
        <w:rPr>
          <w:rFonts w:ascii="Times New Roman" w:hAnsi="Times New Roman"/>
          <w:snapToGrid/>
          <w:sz w:val="22"/>
          <w:szCs w:val="22"/>
          <w:lang w:val="en-IE" w:eastAsia="fr-BE"/>
        </w:rPr>
      </w:pPr>
      <w:r w:rsidRPr="003D5CC9">
        <w:rPr>
          <w:rFonts w:ascii="Times New Roman" w:hAnsi="Times New Roman"/>
          <w:snapToGrid/>
          <w:sz w:val="22"/>
          <w:szCs w:val="22"/>
          <w:highlight w:val="lightGray"/>
          <w:lang w:val="en-IE" w:eastAsia="fr-BE"/>
        </w:rPr>
        <w:t>[Email: [complete]</w:t>
      </w:r>
    </w:p>
    <w:p w14:paraId="7DF54F55" w14:textId="77777777" w:rsidR="003D5CC9" w:rsidRPr="003F3783" w:rsidRDefault="003D5CC9" w:rsidP="003D5CC9">
      <w:pPr>
        <w:spacing w:before="100" w:beforeAutospacing="1" w:after="100" w:afterAutospacing="1"/>
        <w:ind w:left="1194"/>
        <w:textAlignment w:val="baseline"/>
        <w:rPr>
          <w:rFonts w:ascii="Times New Roman" w:hAnsi="Times New Roman"/>
          <w:snapToGrid/>
          <w:sz w:val="22"/>
          <w:szCs w:val="22"/>
          <w:lang w:eastAsia="fr-BE"/>
        </w:rPr>
      </w:pPr>
      <w:r w:rsidRPr="003F3783">
        <w:rPr>
          <w:rFonts w:ascii="Times New Roman" w:hAnsi="Times New Roman"/>
          <w:snapToGrid/>
          <w:sz w:val="22"/>
          <w:szCs w:val="22"/>
          <w:lang w:eastAsia="fr-BE"/>
        </w:rPr>
        <w:lastRenderedPageBreak/>
        <w:t>Contractor (or leader in the case of a joint tender): </w:t>
      </w:r>
    </w:p>
    <w:p w14:paraId="46F15DF3" w14:textId="77777777" w:rsidR="003D5CC9" w:rsidRPr="002F3C0E" w:rsidRDefault="003D5CC9" w:rsidP="003D5CC9">
      <w:pPr>
        <w:spacing w:before="0" w:after="100" w:afterAutospacing="1"/>
        <w:ind w:left="1194"/>
        <w:textAlignment w:val="baseline"/>
        <w:rPr>
          <w:rFonts w:ascii="Times New Roman" w:hAnsi="Times New Roman"/>
          <w:snapToGrid/>
          <w:sz w:val="22"/>
          <w:szCs w:val="22"/>
          <w:lang w:eastAsia="fr-BE"/>
        </w:rPr>
      </w:pPr>
      <w:r w:rsidRPr="002F3C0E">
        <w:rPr>
          <w:rFonts w:ascii="Times New Roman" w:hAnsi="Times New Roman"/>
          <w:snapToGrid/>
          <w:sz w:val="22"/>
          <w:szCs w:val="22"/>
          <w:lang w:eastAsia="fr-BE"/>
        </w:rPr>
        <w:t>[</w:t>
      </w:r>
      <w:r w:rsidRPr="00B5440B">
        <w:rPr>
          <w:rFonts w:ascii="Times New Roman" w:hAnsi="Times New Roman"/>
          <w:snapToGrid/>
          <w:sz w:val="22"/>
          <w:szCs w:val="22"/>
          <w:shd w:val="clear" w:color="auto" w:fill="C0C0C0"/>
          <w:lang w:eastAsia="fr-BE"/>
        </w:rPr>
        <w:t>Full name</w:t>
      </w:r>
      <w:r w:rsidRPr="002F3C0E">
        <w:rPr>
          <w:rFonts w:ascii="Times New Roman" w:hAnsi="Times New Roman"/>
          <w:snapToGrid/>
          <w:sz w:val="22"/>
          <w:szCs w:val="22"/>
          <w:lang w:eastAsia="fr-BE"/>
        </w:rPr>
        <w:t>] </w:t>
      </w:r>
    </w:p>
    <w:p w14:paraId="34AE1D9A" w14:textId="77777777" w:rsidR="003D5CC9" w:rsidRPr="002F3C0E" w:rsidRDefault="003D5CC9" w:rsidP="003D5CC9">
      <w:pPr>
        <w:spacing w:before="0" w:after="100" w:afterAutospacing="1"/>
        <w:ind w:left="1194"/>
        <w:textAlignment w:val="baseline"/>
        <w:rPr>
          <w:rFonts w:ascii="Times New Roman" w:hAnsi="Times New Roman"/>
          <w:snapToGrid/>
          <w:sz w:val="22"/>
          <w:szCs w:val="22"/>
          <w:lang w:eastAsia="fr-BE"/>
        </w:rPr>
      </w:pPr>
      <w:r w:rsidRPr="002F3C0E">
        <w:rPr>
          <w:rFonts w:ascii="Times New Roman" w:hAnsi="Times New Roman"/>
          <w:snapToGrid/>
          <w:sz w:val="22"/>
          <w:szCs w:val="22"/>
          <w:lang w:eastAsia="fr-BE"/>
        </w:rPr>
        <w:t>[</w:t>
      </w:r>
      <w:r w:rsidRPr="00B5440B">
        <w:rPr>
          <w:rFonts w:ascii="Times New Roman" w:hAnsi="Times New Roman"/>
          <w:snapToGrid/>
          <w:sz w:val="22"/>
          <w:szCs w:val="22"/>
          <w:shd w:val="clear" w:color="auto" w:fill="C0C0C0"/>
          <w:lang w:eastAsia="fr-BE"/>
        </w:rPr>
        <w:t>Function</w:t>
      </w:r>
      <w:r w:rsidRPr="002F3C0E">
        <w:rPr>
          <w:rFonts w:ascii="Times New Roman" w:hAnsi="Times New Roman"/>
          <w:snapToGrid/>
          <w:sz w:val="22"/>
          <w:szCs w:val="22"/>
          <w:lang w:eastAsia="fr-BE"/>
        </w:rPr>
        <w:t>] </w:t>
      </w:r>
    </w:p>
    <w:p w14:paraId="16B26D1F" w14:textId="77777777" w:rsidR="003D5CC9" w:rsidRPr="002F3C0E" w:rsidRDefault="003D5CC9" w:rsidP="003D5CC9">
      <w:pPr>
        <w:spacing w:before="0" w:after="100" w:afterAutospacing="1"/>
        <w:ind w:left="1194"/>
        <w:textAlignment w:val="baseline"/>
        <w:rPr>
          <w:rFonts w:ascii="Times New Roman" w:hAnsi="Times New Roman"/>
          <w:snapToGrid/>
          <w:sz w:val="22"/>
          <w:szCs w:val="22"/>
          <w:lang w:eastAsia="fr-BE"/>
        </w:rPr>
      </w:pPr>
      <w:r w:rsidRPr="002F3C0E">
        <w:rPr>
          <w:rFonts w:ascii="Times New Roman" w:hAnsi="Times New Roman"/>
          <w:snapToGrid/>
          <w:sz w:val="22"/>
          <w:szCs w:val="22"/>
          <w:lang w:eastAsia="fr-BE"/>
        </w:rPr>
        <w:t>[</w:t>
      </w:r>
      <w:r w:rsidRPr="00B5440B">
        <w:rPr>
          <w:rFonts w:ascii="Times New Roman" w:hAnsi="Times New Roman"/>
          <w:snapToGrid/>
          <w:sz w:val="22"/>
          <w:szCs w:val="22"/>
          <w:shd w:val="clear" w:color="auto" w:fill="C0C0C0"/>
          <w:lang w:eastAsia="fr-BE"/>
        </w:rPr>
        <w:t>Company name</w:t>
      </w:r>
      <w:r w:rsidRPr="002F3C0E">
        <w:rPr>
          <w:rFonts w:ascii="Times New Roman" w:hAnsi="Times New Roman"/>
          <w:snapToGrid/>
          <w:sz w:val="22"/>
          <w:szCs w:val="22"/>
          <w:lang w:eastAsia="fr-BE"/>
        </w:rPr>
        <w:t>] </w:t>
      </w:r>
    </w:p>
    <w:p w14:paraId="5610FF60" w14:textId="77777777" w:rsidR="003D5CC9" w:rsidRPr="002F3C0E" w:rsidRDefault="003D5CC9" w:rsidP="003D5CC9">
      <w:pPr>
        <w:spacing w:before="0" w:after="100" w:afterAutospacing="1"/>
        <w:ind w:left="1194"/>
        <w:textAlignment w:val="baseline"/>
        <w:rPr>
          <w:rFonts w:ascii="Times New Roman" w:hAnsi="Times New Roman"/>
          <w:snapToGrid/>
          <w:sz w:val="22"/>
          <w:szCs w:val="22"/>
          <w:lang w:eastAsia="fr-BE"/>
        </w:rPr>
      </w:pPr>
      <w:r w:rsidRPr="002F3C0E">
        <w:rPr>
          <w:rFonts w:ascii="Times New Roman" w:hAnsi="Times New Roman"/>
          <w:snapToGrid/>
          <w:sz w:val="22"/>
          <w:szCs w:val="22"/>
          <w:lang w:eastAsia="fr-BE"/>
        </w:rPr>
        <w:t>[</w:t>
      </w:r>
      <w:r w:rsidRPr="00B5440B">
        <w:rPr>
          <w:rFonts w:ascii="Times New Roman" w:hAnsi="Times New Roman"/>
          <w:snapToGrid/>
          <w:sz w:val="22"/>
          <w:szCs w:val="22"/>
          <w:shd w:val="clear" w:color="auto" w:fill="C0C0C0"/>
          <w:lang w:eastAsia="fr-BE"/>
        </w:rPr>
        <w:t>Full official address</w:t>
      </w:r>
      <w:r w:rsidRPr="002F3C0E">
        <w:rPr>
          <w:rFonts w:ascii="Times New Roman" w:hAnsi="Times New Roman"/>
          <w:snapToGrid/>
          <w:sz w:val="22"/>
          <w:szCs w:val="22"/>
          <w:lang w:eastAsia="fr-BE"/>
        </w:rPr>
        <w:t>] </w:t>
      </w:r>
    </w:p>
    <w:p w14:paraId="5EAD2B5E" w14:textId="60A95912" w:rsidR="003D5CC9" w:rsidRPr="003D5CC9" w:rsidRDefault="003D5CC9" w:rsidP="003D5CC9">
      <w:pPr>
        <w:spacing w:before="0" w:after="100" w:afterAutospacing="1"/>
        <w:ind w:left="1194"/>
        <w:textAlignment w:val="baseline"/>
        <w:rPr>
          <w:rFonts w:ascii="Times New Roman" w:hAnsi="Times New Roman"/>
          <w:snapToGrid/>
          <w:sz w:val="22"/>
          <w:szCs w:val="22"/>
          <w:lang w:eastAsia="fr-BE"/>
        </w:rPr>
      </w:pPr>
      <w:r w:rsidRPr="002F3C0E">
        <w:rPr>
          <w:rFonts w:ascii="Times New Roman" w:hAnsi="Times New Roman"/>
          <w:snapToGrid/>
          <w:sz w:val="22"/>
          <w:szCs w:val="22"/>
          <w:lang w:eastAsia="fr-BE"/>
        </w:rPr>
        <w:t>Email: [</w:t>
      </w:r>
      <w:r w:rsidRPr="00B5440B">
        <w:rPr>
          <w:rFonts w:ascii="Times New Roman" w:hAnsi="Times New Roman"/>
          <w:snapToGrid/>
          <w:sz w:val="22"/>
          <w:szCs w:val="22"/>
          <w:shd w:val="clear" w:color="auto" w:fill="C0C0C0"/>
          <w:lang w:eastAsia="fr-BE"/>
        </w:rPr>
        <w:t>complete</w:t>
      </w:r>
      <w:r w:rsidRPr="002F3C0E">
        <w:rPr>
          <w:rFonts w:ascii="Times New Roman" w:hAnsi="Times New Roman"/>
          <w:snapToGrid/>
          <w:sz w:val="22"/>
          <w:szCs w:val="22"/>
          <w:lang w:eastAsia="fr-BE"/>
        </w:rPr>
        <w:t>]</w:t>
      </w:r>
      <w:bookmarkEnd w:id="5"/>
    </w:p>
    <w:p w14:paraId="7B0EBBEA" w14:textId="77777777" w:rsidR="0047783A" w:rsidRPr="003D6B6C" w:rsidRDefault="0047783A" w:rsidP="001B55AC">
      <w:pPr>
        <w:keepNext/>
        <w:spacing w:before="240"/>
        <w:ind w:left="1134" w:hanging="1134"/>
        <w:jc w:val="both"/>
        <w:rPr>
          <w:rFonts w:ascii="Times New Roman" w:hAnsi="Times New Roman"/>
          <w:b/>
          <w:sz w:val="24"/>
          <w:szCs w:val="24"/>
        </w:rPr>
      </w:pPr>
      <w:r w:rsidRPr="003D6B6C">
        <w:rPr>
          <w:rFonts w:ascii="Times New Roman" w:hAnsi="Times New Roman"/>
          <w:b/>
          <w:sz w:val="24"/>
          <w:szCs w:val="24"/>
        </w:rPr>
        <w:t>Article 10</w:t>
      </w:r>
      <w:r w:rsidRPr="003D6B6C">
        <w:rPr>
          <w:rFonts w:ascii="Times New Roman" w:hAnsi="Times New Roman"/>
          <w:b/>
          <w:sz w:val="24"/>
          <w:szCs w:val="24"/>
        </w:rPr>
        <w:tab/>
        <w:t>Origin</w:t>
      </w:r>
      <w:bookmarkEnd w:id="6"/>
    </w:p>
    <w:p w14:paraId="07F09D2D" w14:textId="404F13B5" w:rsidR="00102D8A" w:rsidRPr="00BD5D1E" w:rsidRDefault="0047783A" w:rsidP="00BD5D1E">
      <w:pPr>
        <w:pStyle w:val="Heading2"/>
        <w:keepNext w:val="0"/>
        <w:numPr>
          <w:ilvl w:val="1"/>
          <w:numId w:val="0"/>
        </w:numPr>
        <w:spacing w:before="0"/>
        <w:ind w:left="1134" w:hanging="708"/>
        <w:jc w:val="both"/>
        <w:rPr>
          <w:rFonts w:ascii="Times New Roman" w:hAnsi="Times New Roman"/>
          <w:sz w:val="22"/>
          <w:szCs w:val="22"/>
          <w:lang w:val="en-IE"/>
        </w:rPr>
      </w:pPr>
      <w:r w:rsidRPr="003D6B6C">
        <w:rPr>
          <w:rFonts w:ascii="Times New Roman" w:hAnsi="Times New Roman"/>
          <w:sz w:val="22"/>
          <w:szCs w:val="22"/>
          <w:lang w:val="en-GB"/>
        </w:rPr>
        <w:t>10.1</w:t>
      </w:r>
      <w:r w:rsidRPr="003D6B6C">
        <w:rPr>
          <w:rFonts w:ascii="Times New Roman" w:hAnsi="Times New Roman"/>
          <w:sz w:val="22"/>
          <w:szCs w:val="22"/>
          <w:lang w:val="en-GB"/>
        </w:rPr>
        <w:tab/>
      </w:r>
      <w:bookmarkStart w:id="7" w:name="_Toc124934901"/>
      <w:r w:rsidR="00102D8A" w:rsidRPr="4148EEAA">
        <w:rPr>
          <w:rFonts w:ascii="Times New Roman" w:hAnsi="Times New Roman"/>
          <w:sz w:val="22"/>
          <w:szCs w:val="22"/>
          <w:lang w:val="en-IE"/>
        </w:rPr>
        <w:t>All goods purchased can originate in any country.</w:t>
      </w:r>
    </w:p>
    <w:p w14:paraId="08F8112F" w14:textId="3B76B16F" w:rsidR="0047783A" w:rsidRPr="00A903B2" w:rsidRDefault="0047783A" w:rsidP="00102D8A">
      <w:pPr>
        <w:pStyle w:val="Heading2"/>
        <w:keepNext w:val="0"/>
        <w:numPr>
          <w:ilvl w:val="1"/>
          <w:numId w:val="0"/>
        </w:numPr>
        <w:spacing w:before="0"/>
        <w:jc w:val="both"/>
        <w:rPr>
          <w:rFonts w:ascii="Times New Roman" w:hAnsi="Times New Roman"/>
          <w:b/>
          <w:sz w:val="24"/>
          <w:szCs w:val="24"/>
          <w:lang w:val="en-US"/>
        </w:rPr>
      </w:pPr>
      <w:r w:rsidRPr="00A903B2">
        <w:rPr>
          <w:rFonts w:ascii="Times New Roman" w:hAnsi="Times New Roman"/>
          <w:b/>
          <w:sz w:val="24"/>
          <w:szCs w:val="24"/>
          <w:lang w:val="en-US"/>
        </w:rPr>
        <w:t xml:space="preserve">Article </w:t>
      </w:r>
      <w:proofErr w:type="gramStart"/>
      <w:r w:rsidRPr="00A903B2">
        <w:rPr>
          <w:rFonts w:ascii="Times New Roman" w:hAnsi="Times New Roman"/>
          <w:b/>
          <w:sz w:val="24"/>
          <w:szCs w:val="24"/>
          <w:lang w:val="en-US"/>
        </w:rPr>
        <w:t>11</w:t>
      </w:r>
      <w:r w:rsidR="00102D8A" w:rsidRPr="00A903B2">
        <w:rPr>
          <w:rFonts w:ascii="Times New Roman" w:hAnsi="Times New Roman"/>
          <w:b/>
          <w:sz w:val="24"/>
          <w:szCs w:val="24"/>
          <w:lang w:val="en-US"/>
        </w:rPr>
        <w:t xml:space="preserve"> </w:t>
      </w:r>
      <w:r w:rsidR="004E4ACF" w:rsidRPr="00A903B2">
        <w:rPr>
          <w:rFonts w:ascii="Times New Roman" w:hAnsi="Times New Roman"/>
          <w:b/>
          <w:sz w:val="24"/>
          <w:szCs w:val="24"/>
          <w:lang w:val="en-US"/>
        </w:rPr>
        <w:t xml:space="preserve"> </w:t>
      </w:r>
      <w:r w:rsidRPr="00A903B2">
        <w:rPr>
          <w:rFonts w:ascii="Times New Roman" w:hAnsi="Times New Roman"/>
          <w:b/>
          <w:sz w:val="24"/>
          <w:szCs w:val="24"/>
          <w:lang w:val="en-US"/>
        </w:rPr>
        <w:t>Performance</w:t>
      </w:r>
      <w:proofErr w:type="gramEnd"/>
      <w:r w:rsidRPr="00A903B2">
        <w:rPr>
          <w:rFonts w:ascii="Times New Roman" w:hAnsi="Times New Roman"/>
          <w:b/>
          <w:sz w:val="24"/>
          <w:szCs w:val="24"/>
          <w:lang w:val="en-US"/>
        </w:rPr>
        <w:t xml:space="preserve"> guarantee</w:t>
      </w:r>
      <w:bookmarkEnd w:id="7"/>
    </w:p>
    <w:p w14:paraId="45C90EC5" w14:textId="77777777" w:rsidR="00A903B2" w:rsidRDefault="00F355C1" w:rsidP="00A903B2">
      <w:pPr>
        <w:spacing w:before="0"/>
        <w:ind w:left="1134" w:hanging="709"/>
        <w:jc w:val="both"/>
        <w:rPr>
          <w:rFonts w:ascii="Times New Roman" w:hAnsi="Times New Roman"/>
          <w:sz w:val="22"/>
          <w:szCs w:val="22"/>
        </w:rPr>
      </w:pPr>
      <w:r w:rsidRPr="003D6B6C">
        <w:rPr>
          <w:rFonts w:ascii="Times New Roman" w:hAnsi="Times New Roman"/>
          <w:sz w:val="22"/>
          <w:szCs w:val="22"/>
        </w:rPr>
        <w:t>11.1</w:t>
      </w:r>
      <w:r w:rsidRPr="003D6B6C">
        <w:rPr>
          <w:rFonts w:ascii="Times New Roman" w:hAnsi="Times New Roman"/>
          <w:sz w:val="22"/>
          <w:szCs w:val="22"/>
        </w:rPr>
        <w:tab/>
      </w:r>
      <w:bookmarkStart w:id="8" w:name="_Toc124934902"/>
      <w:r w:rsidR="00A903B2" w:rsidRPr="01354B29">
        <w:rPr>
          <w:rFonts w:ascii="Times New Roman" w:hAnsi="Times New Roman"/>
          <w:sz w:val="22"/>
          <w:szCs w:val="22"/>
        </w:rPr>
        <w:t>No performance guarantee is required.</w:t>
      </w:r>
    </w:p>
    <w:p w14:paraId="7E65A926" w14:textId="3EE5FF72" w:rsidR="0047783A" w:rsidRPr="003D6B6C" w:rsidRDefault="0047783A" w:rsidP="00A903B2">
      <w:pPr>
        <w:spacing w:before="0"/>
        <w:jc w:val="both"/>
        <w:rPr>
          <w:rFonts w:ascii="Times New Roman" w:hAnsi="Times New Roman"/>
          <w:b/>
          <w:sz w:val="24"/>
          <w:szCs w:val="24"/>
        </w:rPr>
      </w:pPr>
      <w:r w:rsidRPr="003D6B6C">
        <w:rPr>
          <w:rFonts w:ascii="Times New Roman" w:hAnsi="Times New Roman"/>
          <w:b/>
          <w:sz w:val="24"/>
          <w:szCs w:val="24"/>
        </w:rPr>
        <w:t xml:space="preserve">Article </w:t>
      </w:r>
      <w:proofErr w:type="gramStart"/>
      <w:r w:rsidRPr="003D6B6C">
        <w:rPr>
          <w:rFonts w:ascii="Times New Roman" w:hAnsi="Times New Roman"/>
          <w:b/>
          <w:sz w:val="24"/>
          <w:szCs w:val="24"/>
        </w:rPr>
        <w:t>12</w:t>
      </w:r>
      <w:r w:rsidR="00A903B2">
        <w:rPr>
          <w:rFonts w:ascii="Times New Roman" w:hAnsi="Times New Roman"/>
          <w:b/>
          <w:sz w:val="24"/>
          <w:szCs w:val="24"/>
        </w:rPr>
        <w:t xml:space="preserve">  </w:t>
      </w:r>
      <w:r w:rsidR="004D33C9" w:rsidRPr="003D6B6C">
        <w:rPr>
          <w:rFonts w:ascii="Times New Roman" w:hAnsi="Times New Roman"/>
          <w:b/>
          <w:sz w:val="24"/>
          <w:szCs w:val="24"/>
        </w:rPr>
        <w:t>Liabilities</w:t>
      </w:r>
      <w:proofErr w:type="gramEnd"/>
      <w:r w:rsidR="004D33C9" w:rsidRPr="003D6B6C">
        <w:rPr>
          <w:rFonts w:ascii="Times New Roman" w:hAnsi="Times New Roman"/>
          <w:b/>
          <w:sz w:val="24"/>
          <w:szCs w:val="24"/>
        </w:rPr>
        <w:t xml:space="preserve"> and </w:t>
      </w:r>
      <w:r w:rsidR="00B2529B">
        <w:rPr>
          <w:rFonts w:ascii="Times New Roman" w:hAnsi="Times New Roman"/>
          <w:b/>
          <w:sz w:val="24"/>
          <w:szCs w:val="24"/>
        </w:rPr>
        <w:t>i</w:t>
      </w:r>
      <w:r w:rsidRPr="003D6B6C">
        <w:rPr>
          <w:rFonts w:ascii="Times New Roman" w:hAnsi="Times New Roman"/>
          <w:b/>
          <w:sz w:val="24"/>
          <w:szCs w:val="24"/>
        </w:rPr>
        <w:t>nsurance</w:t>
      </w:r>
      <w:bookmarkEnd w:id="8"/>
    </w:p>
    <w:p w14:paraId="6CC38CBA" w14:textId="52664667" w:rsidR="004102D0" w:rsidRDefault="004102D0" w:rsidP="004102D0">
      <w:pPr>
        <w:tabs>
          <w:tab w:val="left" w:pos="1134"/>
        </w:tabs>
        <w:spacing w:before="0"/>
        <w:ind w:left="1134" w:hanging="708"/>
        <w:jc w:val="both"/>
        <w:rPr>
          <w:rFonts w:ascii="Times New Roman" w:hAnsi="Times New Roman"/>
          <w:sz w:val="22"/>
          <w:szCs w:val="22"/>
        </w:rPr>
      </w:pPr>
      <w:bookmarkStart w:id="9" w:name="_Toc124934903"/>
      <w:r>
        <w:rPr>
          <w:rFonts w:ascii="Times New Roman" w:hAnsi="Times New Roman"/>
          <w:sz w:val="22"/>
          <w:szCs w:val="22"/>
        </w:rPr>
        <w:tab/>
      </w:r>
      <w:r w:rsidRPr="01354B29">
        <w:rPr>
          <w:rFonts w:ascii="Times New Roman" w:hAnsi="Times New Roman"/>
          <w:sz w:val="22"/>
          <w:szCs w:val="22"/>
        </w:rPr>
        <w:t xml:space="preserve">Without limitations to the General Conditions’ Article 12, the contractor shall bear all costs and risk of loss or damage until items have been delivered to EUMA on </w:t>
      </w:r>
      <w:r>
        <w:rPr>
          <w:rFonts w:ascii="Times New Roman" w:hAnsi="Times New Roman"/>
          <w:sz w:val="22"/>
          <w:szCs w:val="22"/>
        </w:rPr>
        <w:t xml:space="preserve">DDP </w:t>
      </w:r>
      <w:r w:rsidR="00E10DBA">
        <w:rPr>
          <w:rFonts w:ascii="Times New Roman" w:hAnsi="Times New Roman"/>
          <w:sz w:val="22"/>
          <w:szCs w:val="22"/>
        </w:rPr>
        <w:t>Armenia</w:t>
      </w:r>
      <w:r w:rsidRPr="01354B29">
        <w:rPr>
          <w:rFonts w:ascii="Times New Roman" w:hAnsi="Times New Roman"/>
          <w:sz w:val="22"/>
          <w:szCs w:val="22"/>
        </w:rPr>
        <w:t xml:space="preserve"> basis.</w:t>
      </w:r>
    </w:p>
    <w:p w14:paraId="1B05DF2B" w14:textId="0014A6D7" w:rsidR="0047783A" w:rsidRDefault="0047783A" w:rsidP="00B34179">
      <w:pPr>
        <w:spacing w:before="240"/>
        <w:ind w:left="1134" w:hanging="1134"/>
        <w:jc w:val="both"/>
        <w:rPr>
          <w:rFonts w:ascii="Times New Roman" w:hAnsi="Times New Roman"/>
          <w:b/>
          <w:sz w:val="24"/>
          <w:szCs w:val="24"/>
        </w:rPr>
      </w:pPr>
      <w:bookmarkStart w:id="10" w:name="_Toc124934905"/>
      <w:bookmarkEnd w:id="9"/>
      <w:r w:rsidRPr="003D6B6C">
        <w:rPr>
          <w:rFonts w:ascii="Times New Roman" w:hAnsi="Times New Roman"/>
          <w:b/>
          <w:sz w:val="24"/>
          <w:szCs w:val="24"/>
        </w:rPr>
        <w:t>Article 15</w:t>
      </w:r>
      <w:r w:rsidR="007B4853" w:rsidRPr="003D6B6C">
        <w:rPr>
          <w:rFonts w:ascii="Times New Roman" w:hAnsi="Times New Roman"/>
          <w:b/>
          <w:sz w:val="24"/>
          <w:szCs w:val="24"/>
        </w:rPr>
        <w:tab/>
      </w:r>
      <w:r w:rsidR="005B0129" w:rsidRPr="003D6B6C">
        <w:rPr>
          <w:rFonts w:ascii="Times New Roman" w:hAnsi="Times New Roman"/>
          <w:b/>
          <w:sz w:val="24"/>
          <w:szCs w:val="24"/>
        </w:rPr>
        <w:t>Sufficiency of t</w:t>
      </w:r>
      <w:r w:rsidRPr="003D6B6C">
        <w:rPr>
          <w:rFonts w:ascii="Times New Roman" w:hAnsi="Times New Roman"/>
          <w:b/>
          <w:sz w:val="24"/>
          <w:szCs w:val="24"/>
        </w:rPr>
        <w:t>ender prices</w:t>
      </w:r>
      <w:bookmarkEnd w:id="10"/>
    </w:p>
    <w:p w14:paraId="53D3FA29" w14:textId="21A49189" w:rsidR="009F323B" w:rsidRPr="003D6B6C" w:rsidRDefault="009F323B" w:rsidP="00B5440B">
      <w:pPr>
        <w:jc w:val="both"/>
        <w:rPr>
          <w:rFonts w:ascii="Times New Roman" w:hAnsi="Times New Roman"/>
          <w:b/>
          <w:sz w:val="24"/>
          <w:szCs w:val="24"/>
        </w:rPr>
      </w:pPr>
      <w:r w:rsidRPr="009F323B">
        <w:rPr>
          <w:rFonts w:ascii="Times New Roman" w:hAnsi="Times New Roman"/>
          <w:sz w:val="22"/>
        </w:rPr>
        <w:t xml:space="preserve">The price of the supplies shall be that shown on the financial offer (specimen in Annex IV). </w:t>
      </w:r>
    </w:p>
    <w:p w14:paraId="35D9433B" w14:textId="77777777" w:rsidR="00C52305" w:rsidRPr="003D6B6C" w:rsidRDefault="00C52305" w:rsidP="00C52305">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16</w:t>
      </w:r>
      <w:r w:rsidRPr="003D6B6C">
        <w:rPr>
          <w:rFonts w:ascii="Times New Roman" w:hAnsi="Times New Roman"/>
          <w:b/>
          <w:sz w:val="24"/>
          <w:szCs w:val="24"/>
        </w:rPr>
        <w:tab/>
        <w:t>Tax and customs arrangements</w:t>
      </w:r>
    </w:p>
    <w:p w14:paraId="6AF4FC5B" w14:textId="02B74E81" w:rsidR="00C52305" w:rsidRPr="003D6B6C" w:rsidRDefault="00C52305" w:rsidP="00C52305">
      <w:pPr>
        <w:ind w:left="1134" w:hanging="709"/>
        <w:jc w:val="both"/>
        <w:rPr>
          <w:rFonts w:ascii="Times New Roman" w:hAnsi="Times New Roman"/>
          <w:sz w:val="22"/>
          <w:szCs w:val="22"/>
        </w:rPr>
      </w:pPr>
      <w:r w:rsidRPr="003D6B6C">
        <w:rPr>
          <w:rFonts w:ascii="Times New Roman" w:hAnsi="Times New Roman"/>
          <w:sz w:val="22"/>
          <w:szCs w:val="22"/>
        </w:rPr>
        <w:t>16.1</w:t>
      </w:r>
      <w:r w:rsidRPr="003D6B6C">
        <w:rPr>
          <w:rFonts w:ascii="Times New Roman" w:hAnsi="Times New Roman"/>
          <w:sz w:val="22"/>
          <w:szCs w:val="22"/>
        </w:rPr>
        <w:tab/>
      </w:r>
      <w:r w:rsidR="00F57786" w:rsidRPr="01354B29">
        <w:rPr>
          <w:rFonts w:ascii="Times New Roman" w:hAnsi="Times New Roman"/>
          <w:sz w:val="22"/>
          <w:szCs w:val="22"/>
        </w:rPr>
        <w:t xml:space="preserve">The delivery conditions are </w:t>
      </w:r>
      <w:r w:rsidR="00F57786">
        <w:rPr>
          <w:rFonts w:ascii="Times New Roman" w:hAnsi="Times New Roman"/>
          <w:sz w:val="22"/>
          <w:szCs w:val="22"/>
        </w:rPr>
        <w:t>DDP</w:t>
      </w:r>
      <w:r w:rsidR="00F57786" w:rsidRPr="01354B29">
        <w:rPr>
          <w:rFonts w:ascii="Times New Roman" w:hAnsi="Times New Roman"/>
          <w:sz w:val="22"/>
          <w:szCs w:val="22"/>
        </w:rPr>
        <w:t xml:space="preserve"> </w:t>
      </w:r>
      <w:r w:rsidR="002C5E23">
        <w:rPr>
          <w:rFonts w:ascii="Times New Roman" w:hAnsi="Times New Roman"/>
          <w:sz w:val="22"/>
          <w:szCs w:val="22"/>
        </w:rPr>
        <w:t>Armenia</w:t>
      </w:r>
      <w:r w:rsidR="00F57786">
        <w:rPr>
          <w:rFonts w:ascii="Times New Roman" w:hAnsi="Times New Roman"/>
          <w:sz w:val="22"/>
          <w:szCs w:val="22"/>
        </w:rPr>
        <w:t>.</w:t>
      </w:r>
    </w:p>
    <w:p w14:paraId="68BC2499" w14:textId="33514831" w:rsidR="00EB32E9" w:rsidRPr="003D6B6C" w:rsidRDefault="0047783A" w:rsidP="00B34179">
      <w:pPr>
        <w:spacing w:before="240"/>
        <w:ind w:left="1134" w:hanging="1134"/>
        <w:jc w:val="both"/>
        <w:rPr>
          <w:rFonts w:ascii="Times New Roman" w:hAnsi="Times New Roman"/>
          <w:b/>
          <w:sz w:val="24"/>
          <w:szCs w:val="24"/>
        </w:rPr>
      </w:pPr>
      <w:bookmarkStart w:id="11" w:name="_Toc124934907"/>
      <w:r w:rsidRPr="003D6B6C">
        <w:rPr>
          <w:rFonts w:ascii="Times New Roman" w:hAnsi="Times New Roman"/>
          <w:b/>
          <w:sz w:val="24"/>
          <w:szCs w:val="24"/>
        </w:rPr>
        <w:t>Article 18</w:t>
      </w:r>
      <w:r w:rsidRPr="003D6B6C">
        <w:rPr>
          <w:rFonts w:ascii="Times New Roman" w:hAnsi="Times New Roman"/>
          <w:b/>
          <w:sz w:val="24"/>
          <w:szCs w:val="24"/>
        </w:rPr>
        <w:tab/>
      </w:r>
      <w:r w:rsidR="00015C5E">
        <w:rPr>
          <w:rFonts w:ascii="Times New Roman" w:hAnsi="Times New Roman"/>
          <w:b/>
          <w:sz w:val="24"/>
          <w:szCs w:val="24"/>
        </w:rPr>
        <w:t xml:space="preserve">Delivery </w:t>
      </w:r>
      <w:r w:rsidRPr="003D6B6C">
        <w:rPr>
          <w:rFonts w:ascii="Times New Roman" w:hAnsi="Times New Roman"/>
          <w:b/>
          <w:sz w:val="24"/>
          <w:szCs w:val="24"/>
        </w:rPr>
        <w:t>order</w:t>
      </w:r>
      <w:bookmarkEnd w:id="11"/>
      <w:r w:rsidR="00EB32E9" w:rsidRPr="003D6B6C">
        <w:rPr>
          <w:rFonts w:ascii="Times New Roman" w:hAnsi="Times New Roman"/>
          <w:b/>
          <w:sz w:val="24"/>
          <w:szCs w:val="24"/>
        </w:rPr>
        <w:t xml:space="preserve"> </w:t>
      </w:r>
    </w:p>
    <w:p w14:paraId="3C7BBC71" w14:textId="38A7C69E" w:rsidR="00A13EB8" w:rsidRDefault="00EB32E9" w:rsidP="005D03AA">
      <w:pPr>
        <w:ind w:left="1134" w:hanging="709"/>
        <w:jc w:val="both"/>
        <w:rPr>
          <w:rFonts w:ascii="Times New Roman" w:hAnsi="Times New Roman"/>
          <w:sz w:val="22"/>
          <w:szCs w:val="22"/>
        </w:rPr>
      </w:pPr>
      <w:r w:rsidRPr="003D6B6C">
        <w:rPr>
          <w:rFonts w:ascii="Times New Roman" w:hAnsi="Times New Roman"/>
          <w:sz w:val="22"/>
          <w:szCs w:val="22"/>
        </w:rPr>
        <w:t>18.</w:t>
      </w:r>
      <w:r w:rsidR="00015C5E">
        <w:rPr>
          <w:rFonts w:ascii="Times New Roman" w:hAnsi="Times New Roman"/>
          <w:sz w:val="22"/>
          <w:szCs w:val="22"/>
        </w:rPr>
        <w:t>2</w:t>
      </w:r>
      <w:r w:rsidRPr="003D6B6C">
        <w:rPr>
          <w:rFonts w:ascii="Times New Roman" w:hAnsi="Times New Roman"/>
          <w:sz w:val="22"/>
          <w:szCs w:val="22"/>
        </w:rPr>
        <w:tab/>
      </w:r>
      <w:r w:rsidR="00BC6836" w:rsidRPr="2515C99E">
        <w:rPr>
          <w:rFonts w:ascii="Times New Roman" w:hAnsi="Times New Roman"/>
          <w:sz w:val="22"/>
          <w:szCs w:val="22"/>
        </w:rPr>
        <w:t>The contracting authority shall inform the contractor by delivery order of the date on which</w:t>
      </w:r>
      <w:r w:rsidR="00BC6836">
        <w:rPr>
          <w:rFonts w:ascii="Times New Roman" w:hAnsi="Times New Roman"/>
          <w:sz w:val="22"/>
          <w:szCs w:val="22"/>
        </w:rPr>
        <w:t xml:space="preserve"> </w:t>
      </w:r>
      <w:r w:rsidR="00BC6836" w:rsidRPr="2515C99E">
        <w:rPr>
          <w:rFonts w:ascii="Times New Roman" w:hAnsi="Times New Roman"/>
          <w:sz w:val="22"/>
          <w:szCs w:val="22"/>
        </w:rPr>
        <w:t>delivery of the goods/implementation of the tasks shall begin.</w:t>
      </w:r>
      <w:r w:rsidR="00BC6836">
        <w:rPr>
          <w:rFonts w:ascii="Times New Roman" w:hAnsi="Times New Roman"/>
          <w:sz w:val="22"/>
          <w:szCs w:val="22"/>
        </w:rPr>
        <w:t xml:space="preserve"> </w:t>
      </w:r>
      <w:r w:rsidR="00BC6836" w:rsidRPr="4148EEAA">
        <w:rPr>
          <w:rFonts w:ascii="Times New Roman" w:hAnsi="Times New Roman"/>
          <w:sz w:val="22"/>
          <w:szCs w:val="22"/>
        </w:rPr>
        <w:t>Deliveries shall take place within 30 days from the signature of the order form by both parties, on a working day and during normal office hours of the Contracting Authority (Monday-Friday, 9:00-18:00)</w:t>
      </w:r>
      <w:r w:rsidR="00BC6836">
        <w:rPr>
          <w:rFonts w:ascii="Times New Roman" w:hAnsi="Times New Roman"/>
          <w:sz w:val="22"/>
          <w:szCs w:val="22"/>
        </w:rPr>
        <w:t>.</w:t>
      </w:r>
    </w:p>
    <w:p w14:paraId="40415148" w14:textId="00E142B9" w:rsidR="0047783A" w:rsidRPr="003D6B6C" w:rsidRDefault="0047783A" w:rsidP="00B34179">
      <w:pPr>
        <w:spacing w:before="240"/>
        <w:ind w:left="1134" w:hanging="1134"/>
        <w:jc w:val="both"/>
        <w:rPr>
          <w:rFonts w:ascii="Times New Roman" w:hAnsi="Times New Roman"/>
          <w:b/>
          <w:sz w:val="24"/>
          <w:szCs w:val="24"/>
        </w:rPr>
      </w:pPr>
      <w:bookmarkStart w:id="12" w:name="_Toc124934908"/>
      <w:r w:rsidRPr="003D6B6C">
        <w:rPr>
          <w:rFonts w:ascii="Times New Roman" w:hAnsi="Times New Roman"/>
          <w:b/>
          <w:sz w:val="24"/>
          <w:szCs w:val="24"/>
        </w:rPr>
        <w:t>Article 19</w:t>
      </w:r>
      <w:r w:rsidRPr="003D6B6C">
        <w:rPr>
          <w:rFonts w:ascii="Times New Roman" w:hAnsi="Times New Roman"/>
          <w:b/>
          <w:sz w:val="24"/>
          <w:szCs w:val="24"/>
        </w:rPr>
        <w:tab/>
        <w:t xml:space="preserve">Period of </w:t>
      </w:r>
      <w:r w:rsidR="00D662AA" w:rsidRPr="003D6B6C">
        <w:rPr>
          <w:rFonts w:ascii="Times New Roman" w:hAnsi="Times New Roman"/>
          <w:b/>
          <w:sz w:val="24"/>
          <w:szCs w:val="24"/>
        </w:rPr>
        <w:t>i</w:t>
      </w:r>
      <w:r w:rsidRPr="003D6B6C">
        <w:rPr>
          <w:rFonts w:ascii="Times New Roman" w:hAnsi="Times New Roman"/>
          <w:b/>
          <w:sz w:val="24"/>
          <w:szCs w:val="24"/>
        </w:rPr>
        <w:t>mplementation</w:t>
      </w:r>
      <w:bookmarkEnd w:id="12"/>
      <w:r w:rsidRPr="003D6B6C">
        <w:rPr>
          <w:rFonts w:ascii="Times New Roman" w:hAnsi="Times New Roman"/>
          <w:b/>
          <w:sz w:val="24"/>
          <w:szCs w:val="24"/>
        </w:rPr>
        <w:t xml:space="preserve"> of the tasks</w:t>
      </w:r>
    </w:p>
    <w:p w14:paraId="39A65171" w14:textId="77777777" w:rsidR="00A72218" w:rsidRPr="00A72218" w:rsidRDefault="0047783A" w:rsidP="00A72218">
      <w:pPr>
        <w:pStyle w:val="PRAGHeading2"/>
        <w:spacing w:before="120"/>
        <w:ind w:left="993"/>
        <w:jc w:val="both"/>
        <w:rPr>
          <w:color w:val="000000"/>
          <w:sz w:val="22"/>
          <w:szCs w:val="22"/>
          <w:lang w:val="en-GB"/>
        </w:rPr>
      </w:pPr>
      <w:r w:rsidRPr="003D6B6C">
        <w:rPr>
          <w:sz w:val="22"/>
          <w:szCs w:val="22"/>
        </w:rPr>
        <w:t>19.1</w:t>
      </w:r>
      <w:r w:rsidRPr="003D6B6C">
        <w:rPr>
          <w:b/>
          <w:sz w:val="22"/>
          <w:szCs w:val="22"/>
        </w:rPr>
        <w:tab/>
      </w:r>
      <w:r w:rsidR="00A72218" w:rsidRPr="00A72218">
        <w:rPr>
          <w:color w:val="000000"/>
          <w:sz w:val="22"/>
          <w:szCs w:val="22"/>
          <w:lang w:val="en-GB"/>
        </w:rPr>
        <w:t>Initial period of implementation of tasks shall be twelve (12) months starting from the date of signature of the contract by the second of the two parties.</w:t>
      </w:r>
    </w:p>
    <w:p w14:paraId="3C8F28C7" w14:textId="77777777" w:rsidR="00A72218" w:rsidRPr="00A72218" w:rsidRDefault="00A72218" w:rsidP="00A72218">
      <w:pPr>
        <w:pStyle w:val="PRAGHeading2"/>
        <w:widowControl/>
        <w:numPr>
          <w:ilvl w:val="1"/>
          <w:numId w:val="27"/>
        </w:numPr>
        <w:ind w:left="993" w:hanging="567"/>
        <w:jc w:val="both"/>
        <w:rPr>
          <w:color w:val="000000"/>
          <w:sz w:val="22"/>
          <w:szCs w:val="22"/>
          <w:lang w:val="en-GB"/>
        </w:rPr>
      </w:pPr>
      <w:r w:rsidRPr="00A72218">
        <w:rPr>
          <w:color w:val="000000"/>
          <w:sz w:val="22"/>
          <w:szCs w:val="22"/>
          <w:lang w:val="en-GB"/>
        </w:rPr>
        <w:t>The contract is renewed automatically for additional twelve (12) months, subject</w:t>
      </w:r>
      <w:r w:rsidRPr="00A72218">
        <w:rPr>
          <w:color w:val="000000"/>
          <w:sz w:val="22"/>
          <w:szCs w:val="22"/>
        </w:rPr>
        <w:t xml:space="preserve"> to </w:t>
      </w:r>
      <w:r w:rsidRPr="00A72218">
        <w:rPr>
          <w:color w:val="000000"/>
          <w:sz w:val="22"/>
          <w:szCs w:val="22"/>
          <w:lang w:val="en-GB"/>
        </w:rPr>
        <w:t>satisfactory</w:t>
      </w:r>
      <w:r w:rsidRPr="00A72218">
        <w:rPr>
          <w:color w:val="000000"/>
          <w:sz w:val="22"/>
          <w:szCs w:val="22"/>
        </w:rPr>
        <w:t xml:space="preserve"> performance of the contractor</w:t>
      </w:r>
      <w:r w:rsidRPr="00A72218">
        <w:rPr>
          <w:color w:val="000000"/>
          <w:sz w:val="22"/>
          <w:szCs w:val="22"/>
          <w:lang w:val="en-GB"/>
        </w:rPr>
        <w:t xml:space="preserve">, </w:t>
      </w:r>
      <w:r w:rsidRPr="00A72218">
        <w:rPr>
          <w:color w:val="000000"/>
          <w:sz w:val="22"/>
          <w:szCs w:val="22"/>
        </w:rPr>
        <w:t>unless one of the Parties receives formal notification to the contrary at least three (3) months before the end of the ongoing duration. Renewal does not change or postpone any existing obligations.</w:t>
      </w:r>
    </w:p>
    <w:p w14:paraId="5B1C3421" w14:textId="77777777" w:rsidR="00A72218" w:rsidRPr="00A72218" w:rsidRDefault="00A72218" w:rsidP="00A72218">
      <w:pPr>
        <w:pStyle w:val="PRAGHeading2"/>
        <w:numPr>
          <w:ilvl w:val="1"/>
          <w:numId w:val="27"/>
        </w:numPr>
        <w:spacing w:before="120" w:after="120"/>
        <w:ind w:left="993" w:hanging="567"/>
        <w:jc w:val="both"/>
        <w:rPr>
          <w:color w:val="000000"/>
          <w:sz w:val="22"/>
          <w:szCs w:val="22"/>
          <w:lang w:val="en-GB"/>
        </w:rPr>
      </w:pPr>
      <w:r w:rsidRPr="00A72218">
        <w:rPr>
          <w:color w:val="000000"/>
          <w:sz w:val="22"/>
          <w:szCs w:val="22"/>
          <w:lang w:val="en-GB"/>
        </w:rPr>
        <w:t xml:space="preserve">The tacit renewal </w:t>
      </w:r>
      <w:r w:rsidRPr="00A72218">
        <w:rPr>
          <w:color w:val="000000"/>
          <w:sz w:val="22"/>
          <w:szCs w:val="22"/>
        </w:rPr>
        <w:t xml:space="preserve">as stipulated in the above paragraph </w:t>
      </w:r>
      <w:r w:rsidRPr="00A72218">
        <w:rPr>
          <w:color w:val="000000"/>
          <w:sz w:val="22"/>
          <w:szCs w:val="22"/>
          <w:u w:val="single"/>
        </w:rPr>
        <w:t>shall be further conditioned by the extension of the mandate of EUMA, the signing of a Contribution Agreement between the European Commission and EUMA covering the contractual period within its maximum extension and budget availability.</w:t>
      </w:r>
    </w:p>
    <w:p w14:paraId="6408CE06" w14:textId="77777777" w:rsidR="00A72218" w:rsidRPr="00A72218" w:rsidRDefault="00A72218" w:rsidP="00A72218">
      <w:pPr>
        <w:pStyle w:val="PRAGHeading2"/>
        <w:numPr>
          <w:ilvl w:val="1"/>
          <w:numId w:val="27"/>
        </w:numPr>
        <w:spacing w:before="120" w:after="120"/>
        <w:ind w:left="993" w:hanging="567"/>
        <w:jc w:val="both"/>
        <w:rPr>
          <w:color w:val="000000"/>
          <w:sz w:val="22"/>
          <w:szCs w:val="22"/>
          <w:lang w:val="en-GB"/>
        </w:rPr>
      </w:pPr>
      <w:r w:rsidRPr="00A72218">
        <w:rPr>
          <w:color w:val="000000"/>
          <w:sz w:val="22"/>
          <w:szCs w:val="22"/>
          <w:lang w:val="en-GB"/>
        </w:rPr>
        <w:t xml:space="preserve"> In case of non-renewal of the </w:t>
      </w:r>
      <w:r w:rsidRPr="00A72218">
        <w:rPr>
          <w:color w:val="000000"/>
          <w:sz w:val="22"/>
          <w:szCs w:val="22"/>
        </w:rPr>
        <w:t>EUMA</w:t>
      </w:r>
      <w:r w:rsidRPr="00A72218">
        <w:rPr>
          <w:color w:val="000000"/>
          <w:sz w:val="22"/>
          <w:szCs w:val="22"/>
          <w:lang w:val="en-GB"/>
        </w:rPr>
        <w:t xml:space="preserve">’s mandate or lack of signing of Contribution </w:t>
      </w:r>
      <w:r w:rsidRPr="00A72218">
        <w:rPr>
          <w:color w:val="000000"/>
          <w:sz w:val="22"/>
          <w:szCs w:val="22"/>
          <w:lang w:val="en-GB"/>
        </w:rPr>
        <w:lastRenderedPageBreak/>
        <w:t>Agreement with the European Commission, the contract shall be automatically terminated by the Contracting Authority.</w:t>
      </w:r>
    </w:p>
    <w:p w14:paraId="40D49592" w14:textId="77777777" w:rsidR="00A72218" w:rsidRDefault="00A72218" w:rsidP="00A72218">
      <w:pPr>
        <w:ind w:left="993" w:hanging="567"/>
        <w:jc w:val="both"/>
        <w:rPr>
          <w:rFonts w:ascii="Times New Roman" w:hAnsi="Times New Roman"/>
          <w:color w:val="000000"/>
          <w:sz w:val="22"/>
          <w:szCs w:val="22"/>
        </w:rPr>
      </w:pPr>
      <w:r w:rsidRPr="00A72218">
        <w:rPr>
          <w:rFonts w:ascii="Times New Roman" w:hAnsi="Times New Roman"/>
          <w:color w:val="000000"/>
          <w:sz w:val="22"/>
          <w:szCs w:val="22"/>
        </w:rPr>
        <w:t xml:space="preserve">          Order Forms already signed and accepted by the contractor shall not be affected by the automatic termination of the contract and the supplies ordered shall be regularly paid by the Contracting Authority in accordance with the Article 29 of the Special Conditions.</w:t>
      </w:r>
    </w:p>
    <w:p w14:paraId="14FE33CD" w14:textId="05E945FC" w:rsidR="00A13EB8" w:rsidRDefault="00A13EB8" w:rsidP="00BD5D1E">
      <w:pPr>
        <w:spacing w:before="0"/>
        <w:ind w:left="273" w:firstLine="720"/>
        <w:jc w:val="both"/>
        <w:rPr>
          <w:rFonts w:ascii="Times New Roman" w:hAnsi="Times New Roman"/>
          <w:sz w:val="22"/>
          <w:szCs w:val="22"/>
        </w:rPr>
      </w:pPr>
      <w:r w:rsidRPr="79459D1B">
        <w:rPr>
          <w:rFonts w:ascii="Times New Roman" w:hAnsi="Times New Roman"/>
          <w:sz w:val="22"/>
          <w:szCs w:val="22"/>
        </w:rPr>
        <w:t xml:space="preserve">The </w:t>
      </w:r>
      <w:r w:rsidRPr="79459D1B">
        <w:rPr>
          <w:rFonts w:ascii="Times New Roman" w:hAnsi="Times New Roman"/>
          <w:b/>
          <w:bCs/>
          <w:sz w:val="22"/>
          <w:szCs w:val="22"/>
        </w:rPr>
        <w:t>time limits for delivery</w:t>
      </w:r>
      <w:r w:rsidRPr="79459D1B">
        <w:rPr>
          <w:rFonts w:ascii="Times New Roman" w:hAnsi="Times New Roman"/>
          <w:sz w:val="22"/>
          <w:szCs w:val="22"/>
        </w:rPr>
        <w:t xml:space="preserve"> shall be </w:t>
      </w:r>
      <w:r w:rsidR="002012EA" w:rsidRPr="79459D1B">
        <w:rPr>
          <w:rFonts w:ascii="Times New Roman" w:hAnsi="Times New Roman"/>
          <w:sz w:val="22"/>
          <w:szCs w:val="22"/>
        </w:rPr>
        <w:t>30 days from the date of order.</w:t>
      </w:r>
    </w:p>
    <w:p w14:paraId="0FBA9C31" w14:textId="77777777" w:rsidR="0047783A" w:rsidRPr="003D6B6C" w:rsidRDefault="0047783A" w:rsidP="00B34179">
      <w:pPr>
        <w:spacing w:before="240"/>
        <w:ind w:left="1134" w:hanging="1134"/>
        <w:jc w:val="both"/>
        <w:rPr>
          <w:rFonts w:ascii="Times New Roman" w:hAnsi="Times New Roman"/>
          <w:b/>
          <w:sz w:val="24"/>
          <w:szCs w:val="24"/>
        </w:rPr>
      </w:pPr>
      <w:bookmarkStart w:id="13" w:name="_Toc124934910"/>
      <w:r w:rsidRPr="003D6B6C">
        <w:rPr>
          <w:rFonts w:ascii="Times New Roman" w:hAnsi="Times New Roman"/>
          <w:b/>
          <w:sz w:val="24"/>
          <w:szCs w:val="24"/>
        </w:rPr>
        <w:t>Article 24</w:t>
      </w:r>
      <w:r w:rsidRPr="003D6B6C">
        <w:rPr>
          <w:rFonts w:ascii="Times New Roman" w:hAnsi="Times New Roman"/>
          <w:b/>
          <w:sz w:val="24"/>
          <w:szCs w:val="24"/>
        </w:rPr>
        <w:tab/>
        <w:t>Quality of supplies</w:t>
      </w:r>
      <w:bookmarkEnd w:id="13"/>
    </w:p>
    <w:p w14:paraId="0506BF5F" w14:textId="18B46F16" w:rsidR="0047783A" w:rsidRPr="003D6B6C" w:rsidRDefault="005B0129" w:rsidP="005D03AA">
      <w:pPr>
        <w:ind w:left="1134" w:hanging="709"/>
        <w:jc w:val="both"/>
        <w:rPr>
          <w:rFonts w:ascii="Times New Roman" w:hAnsi="Times New Roman"/>
          <w:sz w:val="22"/>
          <w:szCs w:val="22"/>
        </w:rPr>
      </w:pPr>
      <w:r w:rsidRPr="003D6B6C">
        <w:rPr>
          <w:rFonts w:ascii="Times New Roman" w:hAnsi="Times New Roman"/>
          <w:sz w:val="22"/>
          <w:szCs w:val="22"/>
        </w:rPr>
        <w:t>24.2</w:t>
      </w:r>
      <w:r w:rsidR="0047783A" w:rsidRPr="003D6B6C">
        <w:rPr>
          <w:rFonts w:ascii="Times New Roman" w:hAnsi="Times New Roman"/>
          <w:sz w:val="22"/>
          <w:szCs w:val="22"/>
        </w:rPr>
        <w:tab/>
      </w:r>
      <w:r w:rsidR="000D23C9" w:rsidRPr="2515C99E">
        <w:rPr>
          <w:rFonts w:ascii="Times New Roman" w:hAnsi="Times New Roman"/>
          <w:sz w:val="22"/>
          <w:szCs w:val="22"/>
        </w:rPr>
        <w:t>N/A</w:t>
      </w:r>
    </w:p>
    <w:p w14:paraId="6EE8627F" w14:textId="77777777" w:rsidR="0047783A" w:rsidRPr="003D6B6C" w:rsidRDefault="0047783A" w:rsidP="00B34179">
      <w:pPr>
        <w:spacing w:before="240"/>
        <w:ind w:left="1134" w:hanging="1134"/>
        <w:jc w:val="both"/>
        <w:rPr>
          <w:rFonts w:ascii="Times New Roman" w:hAnsi="Times New Roman"/>
          <w:b/>
          <w:sz w:val="24"/>
          <w:szCs w:val="24"/>
        </w:rPr>
      </w:pPr>
      <w:bookmarkStart w:id="14" w:name="_Toc124934911"/>
      <w:r w:rsidRPr="003D6B6C">
        <w:rPr>
          <w:rFonts w:ascii="Times New Roman" w:hAnsi="Times New Roman"/>
          <w:b/>
          <w:sz w:val="24"/>
          <w:szCs w:val="24"/>
        </w:rPr>
        <w:t>Article 25</w:t>
      </w:r>
      <w:r w:rsidRPr="003D6B6C">
        <w:rPr>
          <w:rFonts w:ascii="Times New Roman" w:hAnsi="Times New Roman"/>
          <w:b/>
          <w:sz w:val="24"/>
          <w:szCs w:val="24"/>
        </w:rPr>
        <w:tab/>
        <w:t>Inspection and testing</w:t>
      </w:r>
      <w:bookmarkEnd w:id="14"/>
    </w:p>
    <w:p w14:paraId="4638424F" w14:textId="77777777" w:rsidR="00C256F2" w:rsidRDefault="005B0129" w:rsidP="00C256F2">
      <w:pPr>
        <w:ind w:left="1134" w:hanging="709"/>
        <w:jc w:val="both"/>
        <w:rPr>
          <w:rFonts w:ascii="Times New Roman" w:hAnsi="Times New Roman"/>
          <w:sz w:val="22"/>
          <w:szCs w:val="22"/>
        </w:rPr>
      </w:pPr>
      <w:r w:rsidRPr="003D6B6C">
        <w:rPr>
          <w:rFonts w:ascii="Times New Roman" w:hAnsi="Times New Roman"/>
          <w:bCs/>
          <w:sz w:val="22"/>
          <w:szCs w:val="22"/>
        </w:rPr>
        <w:t>25.2</w:t>
      </w:r>
      <w:r w:rsidRPr="003D6B6C">
        <w:rPr>
          <w:rFonts w:ascii="Times New Roman" w:hAnsi="Times New Roman"/>
          <w:bCs/>
          <w:sz w:val="22"/>
          <w:szCs w:val="22"/>
        </w:rPr>
        <w:tab/>
      </w:r>
      <w:bookmarkStart w:id="15" w:name="_Toc124934912"/>
      <w:r w:rsidR="00C256F2" w:rsidRPr="4148EEAA">
        <w:rPr>
          <w:rFonts w:ascii="Times New Roman" w:hAnsi="Times New Roman"/>
          <w:sz w:val="22"/>
          <w:szCs w:val="22"/>
        </w:rPr>
        <w:t>Inspection upon delivery of supplies shall take place in accordance with article 25 of the General Conditions and shall be completed within 30 days.</w:t>
      </w:r>
    </w:p>
    <w:p w14:paraId="76351DF5" w14:textId="419ECAF8" w:rsidR="0047783A" w:rsidRPr="003D6B6C" w:rsidRDefault="0047783A" w:rsidP="00C256F2">
      <w:pPr>
        <w:jc w:val="both"/>
        <w:rPr>
          <w:rFonts w:ascii="Times New Roman" w:hAnsi="Times New Roman"/>
          <w:b/>
          <w:sz w:val="24"/>
          <w:szCs w:val="24"/>
        </w:rPr>
      </w:pPr>
      <w:r w:rsidRPr="003D6B6C">
        <w:rPr>
          <w:rFonts w:ascii="Times New Roman" w:hAnsi="Times New Roman"/>
          <w:b/>
          <w:sz w:val="24"/>
          <w:szCs w:val="24"/>
        </w:rPr>
        <w:t xml:space="preserve">Article </w:t>
      </w:r>
      <w:proofErr w:type="gramStart"/>
      <w:r w:rsidRPr="003D6B6C">
        <w:rPr>
          <w:rFonts w:ascii="Times New Roman" w:hAnsi="Times New Roman"/>
          <w:b/>
          <w:sz w:val="24"/>
          <w:szCs w:val="24"/>
        </w:rPr>
        <w:t>26</w:t>
      </w:r>
      <w:bookmarkEnd w:id="15"/>
      <w:r w:rsidR="00C256F2">
        <w:rPr>
          <w:rFonts w:ascii="Times New Roman" w:hAnsi="Times New Roman"/>
          <w:b/>
          <w:sz w:val="24"/>
          <w:szCs w:val="24"/>
        </w:rPr>
        <w:t xml:space="preserve">  </w:t>
      </w:r>
      <w:r w:rsidR="005B0129" w:rsidRPr="003D6B6C">
        <w:rPr>
          <w:rFonts w:ascii="Times New Roman" w:hAnsi="Times New Roman"/>
          <w:b/>
          <w:sz w:val="24"/>
          <w:szCs w:val="24"/>
        </w:rPr>
        <w:t>General</w:t>
      </w:r>
      <w:proofErr w:type="gramEnd"/>
      <w:r w:rsidR="005B0129" w:rsidRPr="003D6B6C">
        <w:rPr>
          <w:rFonts w:ascii="Times New Roman" w:hAnsi="Times New Roman"/>
          <w:b/>
          <w:sz w:val="24"/>
          <w:szCs w:val="24"/>
        </w:rPr>
        <w:t xml:space="preserve"> principles for payments</w:t>
      </w:r>
    </w:p>
    <w:p w14:paraId="6F5324AE" w14:textId="77777777" w:rsidR="00E35493" w:rsidRPr="003D6B6C" w:rsidRDefault="00E35493" w:rsidP="00E35493">
      <w:pPr>
        <w:tabs>
          <w:tab w:val="right" w:pos="9885"/>
        </w:tabs>
        <w:spacing w:before="0"/>
        <w:ind w:left="1134" w:hanging="709"/>
        <w:jc w:val="both"/>
        <w:rPr>
          <w:rFonts w:ascii="Times New Roman" w:hAnsi="Times New Roman"/>
          <w:sz w:val="22"/>
          <w:szCs w:val="22"/>
          <w:highlight w:val="yellow"/>
        </w:rPr>
      </w:pPr>
      <w:bookmarkStart w:id="16" w:name="_Toc124934913"/>
      <w:r w:rsidRPr="01354B29">
        <w:rPr>
          <w:rFonts w:ascii="Times New Roman" w:hAnsi="Times New Roman"/>
          <w:sz w:val="22"/>
          <w:szCs w:val="22"/>
        </w:rPr>
        <w:t>26.1</w:t>
      </w:r>
      <w:r>
        <w:tab/>
      </w:r>
      <w:r w:rsidRPr="01354B29">
        <w:rPr>
          <w:rFonts w:ascii="Times New Roman" w:hAnsi="Times New Roman"/>
          <w:sz w:val="22"/>
          <w:szCs w:val="22"/>
        </w:rPr>
        <w:t xml:space="preserve"> Payments shall be made in AMD, in accordance with Article 26 of the General Conditions, into the bank account notified by the contractor to the Contracting Authority.</w:t>
      </w:r>
    </w:p>
    <w:p w14:paraId="6AB4028F" w14:textId="21E54D3D" w:rsidR="00E35493" w:rsidRPr="002012EA" w:rsidRDefault="00E35493" w:rsidP="002012EA">
      <w:pPr>
        <w:tabs>
          <w:tab w:val="right" w:pos="9885"/>
        </w:tabs>
        <w:spacing w:before="0"/>
        <w:ind w:left="1134" w:hanging="709"/>
        <w:jc w:val="both"/>
        <w:rPr>
          <w:rFonts w:ascii="Times New Roman" w:hAnsi="Times New Roman"/>
          <w:sz w:val="22"/>
          <w:szCs w:val="22"/>
        </w:rPr>
      </w:pPr>
      <w:r w:rsidRPr="79459D1B">
        <w:rPr>
          <w:rFonts w:ascii="Times New Roman" w:hAnsi="Times New Roman"/>
          <w:sz w:val="22"/>
          <w:szCs w:val="22"/>
        </w:rPr>
        <w:t xml:space="preserve">          </w:t>
      </w:r>
      <w:r w:rsidR="004F322D">
        <w:rPr>
          <w:rFonts w:ascii="Times New Roman" w:hAnsi="Times New Roman"/>
          <w:sz w:val="22"/>
          <w:szCs w:val="22"/>
        </w:rPr>
        <w:tab/>
      </w:r>
      <w:r w:rsidRPr="79459D1B">
        <w:rPr>
          <w:rFonts w:ascii="Times New Roman" w:hAnsi="Times New Roman"/>
          <w:sz w:val="22"/>
          <w:szCs w:val="22"/>
        </w:rPr>
        <w:t>Prefinancing is not applicable</w:t>
      </w:r>
    </w:p>
    <w:p w14:paraId="6CD7B00E" w14:textId="77777777" w:rsidR="004F322D" w:rsidRDefault="00E35493" w:rsidP="004F322D">
      <w:pPr>
        <w:spacing w:before="0" w:after="0"/>
        <w:jc w:val="both"/>
        <w:rPr>
          <w:rFonts w:ascii="Times New Roman" w:hAnsi="Times New Roman"/>
          <w:color w:val="000000"/>
          <w:sz w:val="22"/>
          <w:szCs w:val="22"/>
        </w:rPr>
      </w:pPr>
      <w:r w:rsidRPr="79459D1B">
        <w:rPr>
          <w:rFonts w:ascii="Times New Roman" w:hAnsi="Times New Roman"/>
          <w:color w:val="000000" w:themeColor="text1"/>
          <w:sz w:val="22"/>
          <w:szCs w:val="22"/>
        </w:rPr>
        <w:t xml:space="preserve">         26.9  </w:t>
      </w:r>
      <w:r w:rsidR="002012EA" w:rsidRPr="79459D1B">
        <w:rPr>
          <w:rFonts w:ascii="Times New Roman" w:hAnsi="Times New Roman"/>
          <w:color w:val="000000" w:themeColor="text1"/>
          <w:sz w:val="22"/>
          <w:szCs w:val="22"/>
        </w:rPr>
        <w:t xml:space="preserve"> </w:t>
      </w:r>
      <w:r w:rsidRPr="79459D1B">
        <w:rPr>
          <w:rFonts w:ascii="Times New Roman" w:hAnsi="Times New Roman"/>
          <w:color w:val="000000" w:themeColor="text1"/>
          <w:sz w:val="22"/>
          <w:szCs w:val="22"/>
        </w:rPr>
        <w:t xml:space="preserve">Price revision is allowed </w:t>
      </w:r>
      <w:r w:rsidR="6D32A5B5" w:rsidRPr="79459D1B">
        <w:rPr>
          <w:rFonts w:ascii="Times New Roman" w:hAnsi="Times New Roman"/>
          <w:color w:val="000000" w:themeColor="text1"/>
          <w:sz w:val="22"/>
          <w:szCs w:val="22"/>
        </w:rPr>
        <w:t xml:space="preserve">in </w:t>
      </w:r>
      <w:r w:rsidRPr="79459D1B">
        <w:rPr>
          <w:rFonts w:ascii="Times New Roman" w:hAnsi="Times New Roman"/>
          <w:color w:val="000000" w:themeColor="text1"/>
          <w:sz w:val="22"/>
          <w:szCs w:val="22"/>
        </w:rPr>
        <w:t>this contract.</w:t>
      </w:r>
    </w:p>
    <w:p w14:paraId="3AB982F5" w14:textId="3AF8A937" w:rsidR="00904726" w:rsidRPr="004F322D" w:rsidRDefault="00E35493" w:rsidP="004F322D">
      <w:pPr>
        <w:spacing w:before="0" w:after="0"/>
        <w:ind w:left="1134"/>
        <w:jc w:val="both"/>
        <w:rPr>
          <w:rFonts w:ascii="Times New Roman" w:hAnsi="Times New Roman"/>
          <w:color w:val="000000"/>
          <w:sz w:val="22"/>
          <w:szCs w:val="22"/>
        </w:rPr>
      </w:pPr>
      <w:r w:rsidRPr="4B0B743E">
        <w:rPr>
          <w:rFonts w:ascii="Times New Roman" w:hAnsi="Times New Roman"/>
          <w:color w:val="000000" w:themeColor="text1"/>
          <w:sz w:val="22"/>
          <w:szCs w:val="22"/>
        </w:rPr>
        <w:t xml:space="preserve">Prices are fixed and not subject to revision during the first </w:t>
      </w:r>
      <w:r w:rsidR="1EB24DF9" w:rsidRPr="4B0B743E">
        <w:rPr>
          <w:rFonts w:ascii="Times New Roman" w:hAnsi="Times New Roman"/>
          <w:color w:val="000000" w:themeColor="text1"/>
          <w:sz w:val="22"/>
          <w:szCs w:val="22"/>
        </w:rPr>
        <w:t>three months</w:t>
      </w:r>
      <w:r w:rsidRPr="4B0B743E">
        <w:rPr>
          <w:rFonts w:ascii="Times New Roman" w:hAnsi="Times New Roman"/>
          <w:color w:val="000000" w:themeColor="text1"/>
          <w:sz w:val="22"/>
          <w:szCs w:val="22"/>
        </w:rPr>
        <w:t xml:space="preserve"> of the framework</w:t>
      </w:r>
      <w:r w:rsidR="004F322D">
        <w:rPr>
          <w:rFonts w:ascii="Times New Roman" w:hAnsi="Times New Roman"/>
          <w:color w:val="000000" w:themeColor="text1"/>
          <w:sz w:val="22"/>
          <w:szCs w:val="22"/>
        </w:rPr>
        <w:t xml:space="preserve"> </w:t>
      </w:r>
      <w:r w:rsidRPr="4B0B743E">
        <w:rPr>
          <w:rFonts w:ascii="Times New Roman" w:hAnsi="Times New Roman"/>
          <w:color w:val="000000" w:themeColor="text1"/>
          <w:sz w:val="22"/>
          <w:szCs w:val="22"/>
        </w:rPr>
        <w:t>contract.</w:t>
      </w:r>
      <w:r w:rsidR="51B636BD" w:rsidRPr="4B0B743E">
        <w:rPr>
          <w:rFonts w:ascii="Times New Roman" w:hAnsi="Times New Roman"/>
          <w:color w:val="000000" w:themeColor="text1"/>
          <w:sz w:val="22"/>
          <w:szCs w:val="22"/>
        </w:rPr>
        <w:t xml:space="preserve"> </w:t>
      </w:r>
      <w:r w:rsidR="00AE201A" w:rsidRPr="4B0B743E">
        <w:rPr>
          <w:rFonts w:ascii="Times New Roman" w:hAnsi="Times New Roman"/>
          <w:color w:val="000000" w:themeColor="text1"/>
          <w:sz w:val="22"/>
          <w:szCs w:val="22"/>
        </w:rPr>
        <w:t xml:space="preserve">The </w:t>
      </w:r>
      <w:r w:rsidR="51B636BD" w:rsidRPr="4B0B743E">
        <w:rPr>
          <w:rFonts w:ascii="Times New Roman" w:hAnsi="Times New Roman"/>
          <w:color w:val="000000" w:themeColor="text1"/>
          <w:sz w:val="22"/>
          <w:szCs w:val="22"/>
        </w:rPr>
        <w:t xml:space="preserve">contractor </w:t>
      </w:r>
      <w:r w:rsidRPr="4B0B743E">
        <w:rPr>
          <w:rFonts w:ascii="Times New Roman" w:hAnsi="Times New Roman"/>
          <w:color w:val="000000" w:themeColor="text1"/>
          <w:sz w:val="22"/>
          <w:szCs w:val="22"/>
        </w:rPr>
        <w:t xml:space="preserve">may request a price revision </w:t>
      </w:r>
      <w:r w:rsidR="43AD9240" w:rsidRPr="4B0B743E">
        <w:rPr>
          <w:rFonts w:ascii="Times New Roman" w:hAnsi="Times New Roman"/>
          <w:color w:val="000000" w:themeColor="text1"/>
          <w:sz w:val="22"/>
          <w:szCs w:val="22"/>
        </w:rPr>
        <w:t>via quotation</w:t>
      </w:r>
      <w:r w:rsidR="5C4A87C8" w:rsidRPr="4B0B743E">
        <w:rPr>
          <w:rFonts w:ascii="Times New Roman" w:hAnsi="Times New Roman"/>
          <w:color w:val="000000" w:themeColor="text1"/>
          <w:sz w:val="22"/>
          <w:szCs w:val="22"/>
        </w:rPr>
        <w:t xml:space="preserve"> thereafter</w:t>
      </w:r>
      <w:r w:rsidR="703D4F40" w:rsidRPr="4B0B743E">
        <w:rPr>
          <w:rFonts w:ascii="Times New Roman" w:hAnsi="Times New Roman"/>
          <w:color w:val="000000" w:themeColor="text1"/>
          <w:sz w:val="22"/>
          <w:szCs w:val="22"/>
        </w:rPr>
        <w:t xml:space="preserve"> and </w:t>
      </w:r>
      <w:r w:rsidR="39A6D6FD" w:rsidRPr="4B0B743E">
        <w:rPr>
          <w:rFonts w:ascii="Times New Roman" w:hAnsi="Times New Roman"/>
          <w:color w:val="000000" w:themeColor="text1"/>
          <w:sz w:val="22"/>
          <w:szCs w:val="22"/>
        </w:rPr>
        <w:t xml:space="preserve">each suggested price revision is </w:t>
      </w:r>
      <w:r w:rsidR="703D4F40" w:rsidRPr="4B0B743E">
        <w:rPr>
          <w:rFonts w:ascii="Times New Roman" w:hAnsi="Times New Roman"/>
          <w:color w:val="000000" w:themeColor="text1"/>
          <w:sz w:val="22"/>
          <w:szCs w:val="22"/>
        </w:rPr>
        <w:t xml:space="preserve">subject to acceptance by the contracting authority. </w:t>
      </w:r>
    </w:p>
    <w:p w14:paraId="39D67CE4" w14:textId="77777777" w:rsidR="0047783A" w:rsidRPr="003D6B6C" w:rsidRDefault="0047783A" w:rsidP="00B34179">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28</w:t>
      </w:r>
      <w:r w:rsidRPr="003D6B6C">
        <w:rPr>
          <w:rFonts w:ascii="Times New Roman" w:hAnsi="Times New Roman"/>
          <w:b/>
          <w:sz w:val="24"/>
          <w:szCs w:val="24"/>
        </w:rPr>
        <w:tab/>
        <w:t>Delayed payments</w:t>
      </w:r>
    </w:p>
    <w:p w14:paraId="25EF0718" w14:textId="6788829F" w:rsidR="00531A50" w:rsidRDefault="0047783A" w:rsidP="00531A50">
      <w:pPr>
        <w:autoSpaceDE w:val="0"/>
        <w:autoSpaceDN w:val="0"/>
        <w:adjustRightInd w:val="0"/>
        <w:ind w:left="1134" w:hanging="709"/>
        <w:jc w:val="both"/>
        <w:rPr>
          <w:rFonts w:ascii="Times New Roman" w:hAnsi="Times New Roman"/>
          <w:sz w:val="22"/>
          <w:szCs w:val="22"/>
        </w:rPr>
      </w:pPr>
      <w:r w:rsidRPr="003D6B6C">
        <w:rPr>
          <w:rFonts w:ascii="Times New Roman" w:hAnsi="Times New Roman"/>
          <w:sz w:val="22"/>
          <w:szCs w:val="22"/>
        </w:rPr>
        <w:t>28.</w:t>
      </w:r>
      <w:r w:rsidR="00866B17" w:rsidRPr="003D6B6C">
        <w:rPr>
          <w:rFonts w:ascii="Times New Roman" w:hAnsi="Times New Roman"/>
          <w:sz w:val="22"/>
          <w:szCs w:val="22"/>
        </w:rPr>
        <w:t>2</w:t>
      </w:r>
      <w:r w:rsidRPr="003D6B6C">
        <w:rPr>
          <w:rFonts w:ascii="Times New Roman" w:hAnsi="Times New Roman"/>
          <w:b/>
          <w:sz w:val="22"/>
          <w:szCs w:val="22"/>
        </w:rPr>
        <w:tab/>
      </w:r>
      <w:r w:rsidR="00531A50" w:rsidRPr="2515C99E">
        <w:rPr>
          <w:rFonts w:ascii="Times New Roman" w:hAnsi="Times New Roman"/>
          <w:sz w:val="22"/>
          <w:szCs w:val="22"/>
        </w:rPr>
        <w:t>By derogation from Article 28.2 of the general conditions, once the deadline laid down in Article 26.3 has expired, the contractor shall, upon demand, be entitled to late-payment interest at the rate and for the period mentioned in the general conditions. The demand must be submitted within two months of receiving late payment.</w:t>
      </w:r>
    </w:p>
    <w:p w14:paraId="210201A9" w14:textId="1761B53C" w:rsidR="0047783A" w:rsidRDefault="0047783A" w:rsidP="00531A50">
      <w:pPr>
        <w:autoSpaceDE w:val="0"/>
        <w:autoSpaceDN w:val="0"/>
        <w:adjustRightInd w:val="0"/>
        <w:jc w:val="both"/>
        <w:rPr>
          <w:rFonts w:ascii="Times New Roman" w:hAnsi="Times New Roman"/>
          <w:b/>
          <w:sz w:val="24"/>
          <w:szCs w:val="24"/>
        </w:rPr>
      </w:pPr>
      <w:r w:rsidRPr="003D6B6C">
        <w:rPr>
          <w:rFonts w:ascii="Times New Roman" w:hAnsi="Times New Roman"/>
          <w:b/>
          <w:sz w:val="24"/>
          <w:szCs w:val="24"/>
        </w:rPr>
        <w:t xml:space="preserve">Article </w:t>
      </w:r>
      <w:proofErr w:type="gramStart"/>
      <w:r w:rsidRPr="003D6B6C">
        <w:rPr>
          <w:rFonts w:ascii="Times New Roman" w:hAnsi="Times New Roman"/>
          <w:b/>
          <w:sz w:val="24"/>
          <w:szCs w:val="24"/>
        </w:rPr>
        <w:t>29</w:t>
      </w:r>
      <w:r w:rsidR="00531A50">
        <w:rPr>
          <w:rFonts w:ascii="Times New Roman" w:hAnsi="Times New Roman"/>
          <w:b/>
          <w:sz w:val="24"/>
          <w:szCs w:val="24"/>
        </w:rPr>
        <w:t xml:space="preserve">  </w:t>
      </w:r>
      <w:r w:rsidRPr="003D6B6C">
        <w:rPr>
          <w:rFonts w:ascii="Times New Roman" w:hAnsi="Times New Roman"/>
          <w:b/>
          <w:sz w:val="24"/>
          <w:szCs w:val="24"/>
        </w:rPr>
        <w:t>Delivery</w:t>
      </w:r>
      <w:bookmarkEnd w:id="16"/>
      <w:proofErr w:type="gramEnd"/>
    </w:p>
    <w:p w14:paraId="2C5926D3" w14:textId="46B83CAC" w:rsidR="00BD1517" w:rsidRPr="003D6B6C" w:rsidRDefault="00BD1517" w:rsidP="00B34179">
      <w:pPr>
        <w:spacing w:before="240"/>
        <w:ind w:left="1134" w:hanging="1134"/>
        <w:jc w:val="both"/>
        <w:rPr>
          <w:rFonts w:ascii="Times New Roman" w:hAnsi="Times New Roman"/>
          <w:b/>
          <w:sz w:val="24"/>
          <w:szCs w:val="24"/>
        </w:rPr>
      </w:pPr>
      <w:r w:rsidRPr="00B5440B">
        <w:rPr>
          <w:rFonts w:ascii="Times New Roman" w:hAnsi="Times New Roman"/>
          <w:sz w:val="22"/>
          <w:szCs w:val="22"/>
        </w:rPr>
        <w:t xml:space="preserve">29.1 </w:t>
      </w:r>
      <w:r>
        <w:rPr>
          <w:rFonts w:ascii="Times New Roman" w:hAnsi="Times New Roman"/>
          <w:sz w:val="22"/>
          <w:szCs w:val="22"/>
        </w:rPr>
        <w:t>T</w:t>
      </w:r>
      <w:r w:rsidRPr="00BD1517">
        <w:rPr>
          <w:rFonts w:ascii="Times New Roman" w:hAnsi="Times New Roman"/>
          <w:sz w:val="22"/>
          <w:szCs w:val="22"/>
        </w:rPr>
        <w:t xml:space="preserve">he Incoterm applicable shall be </w:t>
      </w:r>
      <w:r w:rsidRPr="00531A50">
        <w:rPr>
          <w:rFonts w:ascii="Times New Roman" w:hAnsi="Times New Roman"/>
          <w:sz w:val="22"/>
          <w:szCs w:val="22"/>
        </w:rPr>
        <w:t>DDP</w:t>
      </w:r>
      <w:r w:rsidRPr="00B5440B">
        <w:rPr>
          <w:rFonts w:ascii="Times New Roman" w:hAnsi="Times New Roman"/>
          <w:sz w:val="22"/>
          <w:szCs w:val="22"/>
        </w:rPr>
        <w:t xml:space="preserve"> </w:t>
      </w:r>
      <w:r w:rsidR="00304059">
        <w:rPr>
          <w:rFonts w:ascii="Times New Roman" w:hAnsi="Times New Roman"/>
          <w:sz w:val="22"/>
          <w:szCs w:val="22"/>
        </w:rPr>
        <w:t>Armenia</w:t>
      </w:r>
      <w:r w:rsidRPr="0043240C">
        <w:rPr>
          <w:rFonts w:ascii="Times New Roman" w:hAnsi="Times New Roman"/>
          <w:sz w:val="22"/>
          <w:vertAlign w:val="superscript"/>
        </w:rPr>
        <w:footnoteReference w:id="1"/>
      </w:r>
    </w:p>
    <w:p w14:paraId="6EB400A8" w14:textId="4988A576" w:rsidR="003368F7" w:rsidRDefault="0047783A" w:rsidP="003368F7">
      <w:pPr>
        <w:ind w:left="1134" w:hanging="709"/>
        <w:jc w:val="both"/>
        <w:rPr>
          <w:rFonts w:ascii="Times New Roman" w:hAnsi="Times New Roman"/>
          <w:sz w:val="22"/>
          <w:szCs w:val="22"/>
        </w:rPr>
      </w:pPr>
      <w:r w:rsidRPr="003D6B6C">
        <w:rPr>
          <w:rFonts w:ascii="Times New Roman" w:hAnsi="Times New Roman"/>
          <w:sz w:val="22"/>
          <w:szCs w:val="22"/>
        </w:rPr>
        <w:t>29.</w:t>
      </w:r>
      <w:r w:rsidR="005B0129" w:rsidRPr="003D6B6C">
        <w:rPr>
          <w:rFonts w:ascii="Times New Roman" w:hAnsi="Times New Roman"/>
          <w:sz w:val="22"/>
          <w:szCs w:val="22"/>
        </w:rPr>
        <w:t>3</w:t>
      </w:r>
      <w:r w:rsidRPr="003D6B6C">
        <w:rPr>
          <w:rFonts w:ascii="Times New Roman" w:hAnsi="Times New Roman"/>
          <w:b/>
          <w:sz w:val="22"/>
          <w:szCs w:val="22"/>
        </w:rPr>
        <w:tab/>
      </w:r>
      <w:r w:rsidR="003368F7" w:rsidRPr="01354B29">
        <w:rPr>
          <w:rFonts w:ascii="Times New Roman" w:hAnsi="Times New Roman"/>
          <w:sz w:val="22"/>
          <w:szCs w:val="22"/>
        </w:rPr>
        <w:t>The packaging shall become the property of the recipient subject to environmental considerations. EUMA reserves the right to return excessive packaging material to the contractor if supplies are delivered with unnecessarily voluminous packaging. EUMA is grateful for receiving supplies without too many packaging materials in line with mission greening ambitions.</w:t>
      </w:r>
    </w:p>
    <w:p w14:paraId="64F05594" w14:textId="33D1306C" w:rsidR="00BD1517" w:rsidRPr="003D6B6C" w:rsidRDefault="00BD1517" w:rsidP="003368F7">
      <w:pPr>
        <w:ind w:left="1134" w:hanging="709"/>
        <w:jc w:val="both"/>
        <w:rPr>
          <w:rFonts w:ascii="Times New Roman" w:hAnsi="Times New Roman"/>
          <w:b/>
          <w:sz w:val="22"/>
          <w:szCs w:val="22"/>
        </w:rPr>
      </w:pPr>
      <w:r>
        <w:rPr>
          <w:rFonts w:ascii="Times New Roman" w:hAnsi="Times New Roman"/>
          <w:sz w:val="22"/>
          <w:szCs w:val="22"/>
        </w:rPr>
        <w:t>29.4</w:t>
      </w:r>
      <w:r w:rsidR="009D0375">
        <w:rPr>
          <w:rFonts w:ascii="Times New Roman" w:hAnsi="Times New Roman"/>
          <w:sz w:val="22"/>
          <w:szCs w:val="22"/>
        </w:rPr>
        <w:tab/>
      </w:r>
      <w:r w:rsidRPr="0043240C">
        <w:rPr>
          <w:rFonts w:ascii="Times New Roman" w:hAnsi="Times New Roman"/>
          <w:sz w:val="22"/>
        </w:rPr>
        <w:t>The place of acceptance of the supplies shall b</w:t>
      </w:r>
      <w:r w:rsidR="00704BED">
        <w:rPr>
          <w:rFonts w:ascii="Times New Roman" w:hAnsi="Times New Roman"/>
          <w:sz w:val="22"/>
        </w:rPr>
        <w:t>e</w:t>
      </w:r>
      <w:r w:rsidR="00704BED" w:rsidRPr="01354B29">
        <w:rPr>
          <w:rFonts w:ascii="Times New Roman" w:hAnsi="Times New Roman"/>
          <w:sz w:val="22"/>
          <w:szCs w:val="22"/>
        </w:rPr>
        <w:t xml:space="preserve"> EUMA HQ, 5 </w:t>
      </w:r>
      <w:proofErr w:type="spellStart"/>
      <w:r w:rsidR="00704BED" w:rsidRPr="01354B29">
        <w:rPr>
          <w:rFonts w:ascii="Times New Roman" w:hAnsi="Times New Roman"/>
          <w:sz w:val="22"/>
          <w:szCs w:val="22"/>
        </w:rPr>
        <w:t>Momik</w:t>
      </w:r>
      <w:proofErr w:type="spellEnd"/>
      <w:r w:rsidR="00704BED" w:rsidRPr="01354B29">
        <w:rPr>
          <w:rFonts w:ascii="Times New Roman" w:hAnsi="Times New Roman"/>
          <w:sz w:val="22"/>
          <w:szCs w:val="22"/>
        </w:rPr>
        <w:t xml:space="preserve"> Street Yeghegnadzor, or </w:t>
      </w:r>
      <w:r w:rsidR="00057F5C">
        <w:rPr>
          <w:rFonts w:ascii="Times New Roman" w:hAnsi="Times New Roman"/>
          <w:sz w:val="22"/>
          <w:szCs w:val="22"/>
        </w:rPr>
        <w:t>at another</w:t>
      </w:r>
      <w:r w:rsidR="00704BED" w:rsidRPr="01354B29">
        <w:rPr>
          <w:rFonts w:ascii="Times New Roman" w:hAnsi="Times New Roman"/>
          <w:sz w:val="22"/>
          <w:szCs w:val="22"/>
        </w:rPr>
        <w:t xml:space="preserve"> specified address in </w:t>
      </w:r>
      <w:r w:rsidR="00057F5C">
        <w:rPr>
          <w:rFonts w:ascii="Times New Roman" w:hAnsi="Times New Roman"/>
          <w:sz w:val="22"/>
          <w:szCs w:val="22"/>
        </w:rPr>
        <w:t>Armenia</w:t>
      </w:r>
      <w:r w:rsidR="00704BED" w:rsidRPr="01354B29">
        <w:rPr>
          <w:rFonts w:ascii="Times New Roman" w:hAnsi="Times New Roman"/>
          <w:sz w:val="22"/>
          <w:szCs w:val="22"/>
        </w:rPr>
        <w:t>.</w:t>
      </w:r>
    </w:p>
    <w:p w14:paraId="7C1E7DCB" w14:textId="77777777" w:rsidR="0047783A" w:rsidRPr="003D6B6C" w:rsidRDefault="0047783A" w:rsidP="00B34179">
      <w:pPr>
        <w:spacing w:before="240"/>
        <w:ind w:left="1134" w:hanging="1134"/>
        <w:jc w:val="both"/>
        <w:rPr>
          <w:rFonts w:ascii="Times New Roman" w:hAnsi="Times New Roman"/>
          <w:b/>
          <w:sz w:val="24"/>
          <w:szCs w:val="24"/>
        </w:rPr>
      </w:pPr>
      <w:bookmarkStart w:id="17" w:name="_Toc124934914"/>
      <w:r w:rsidRPr="003D6B6C">
        <w:rPr>
          <w:rFonts w:ascii="Times New Roman" w:hAnsi="Times New Roman"/>
          <w:b/>
          <w:sz w:val="24"/>
          <w:szCs w:val="24"/>
        </w:rPr>
        <w:t>Article 31</w:t>
      </w:r>
      <w:r w:rsidRPr="003D6B6C">
        <w:rPr>
          <w:rFonts w:ascii="Times New Roman" w:hAnsi="Times New Roman"/>
          <w:b/>
          <w:sz w:val="24"/>
          <w:szCs w:val="24"/>
        </w:rPr>
        <w:tab/>
        <w:t>Provisional acceptance</w:t>
      </w:r>
      <w:bookmarkEnd w:id="17"/>
    </w:p>
    <w:p w14:paraId="0177D459" w14:textId="7C1A1502" w:rsidR="00554164" w:rsidRPr="003D6B6C" w:rsidRDefault="0047783A" w:rsidP="00057F5C">
      <w:pPr>
        <w:ind w:firstLine="720"/>
        <w:jc w:val="both"/>
        <w:rPr>
          <w:rFonts w:ascii="Times New Roman" w:hAnsi="Times New Roman"/>
          <w:sz w:val="22"/>
          <w:szCs w:val="22"/>
        </w:rPr>
      </w:pPr>
      <w:r w:rsidRPr="003D6B6C">
        <w:rPr>
          <w:rFonts w:ascii="Times New Roman" w:hAnsi="Times New Roman"/>
          <w:sz w:val="22"/>
          <w:szCs w:val="22"/>
        </w:rPr>
        <w:lastRenderedPageBreak/>
        <w:t xml:space="preserve">The </w:t>
      </w:r>
      <w:r w:rsidR="00F60098">
        <w:rPr>
          <w:rFonts w:ascii="Times New Roman" w:hAnsi="Times New Roman"/>
          <w:sz w:val="22"/>
          <w:szCs w:val="22"/>
        </w:rPr>
        <w:t>c</w:t>
      </w:r>
      <w:r w:rsidRPr="003D6B6C">
        <w:rPr>
          <w:rFonts w:ascii="Times New Roman" w:hAnsi="Times New Roman"/>
          <w:sz w:val="22"/>
          <w:szCs w:val="22"/>
        </w:rPr>
        <w:t xml:space="preserve">ertificate of </w:t>
      </w:r>
      <w:r w:rsidR="00F60098">
        <w:rPr>
          <w:rFonts w:ascii="Times New Roman" w:hAnsi="Times New Roman"/>
          <w:sz w:val="22"/>
          <w:szCs w:val="22"/>
        </w:rPr>
        <w:t>p</w:t>
      </w:r>
      <w:r w:rsidRPr="003D6B6C">
        <w:rPr>
          <w:rFonts w:ascii="Times New Roman" w:hAnsi="Times New Roman"/>
          <w:sz w:val="22"/>
          <w:szCs w:val="22"/>
        </w:rPr>
        <w:t xml:space="preserve">rovisional </w:t>
      </w:r>
      <w:r w:rsidR="00F60098">
        <w:rPr>
          <w:rFonts w:ascii="Times New Roman" w:hAnsi="Times New Roman"/>
          <w:sz w:val="22"/>
          <w:szCs w:val="22"/>
        </w:rPr>
        <w:t>a</w:t>
      </w:r>
      <w:r w:rsidRPr="003D6B6C">
        <w:rPr>
          <w:rFonts w:ascii="Times New Roman" w:hAnsi="Times New Roman"/>
          <w:sz w:val="22"/>
          <w:szCs w:val="22"/>
        </w:rPr>
        <w:t>cceptance must be issued using the template in Annex</w:t>
      </w:r>
      <w:r w:rsidR="001B55AC" w:rsidRPr="003D6B6C">
        <w:rPr>
          <w:rFonts w:ascii="Times New Roman" w:hAnsi="Times New Roman"/>
          <w:sz w:val="22"/>
          <w:szCs w:val="22"/>
        </w:rPr>
        <w:t> </w:t>
      </w:r>
      <w:r w:rsidRPr="003D6B6C">
        <w:rPr>
          <w:rFonts w:ascii="Times New Roman" w:hAnsi="Times New Roman"/>
          <w:sz w:val="22"/>
          <w:szCs w:val="22"/>
        </w:rPr>
        <w:t xml:space="preserve">C11. </w:t>
      </w:r>
    </w:p>
    <w:p w14:paraId="6D19FB26" w14:textId="77777777" w:rsidR="0047783A" w:rsidRPr="003D6B6C" w:rsidRDefault="0047783A" w:rsidP="00B34179">
      <w:pPr>
        <w:spacing w:before="240"/>
        <w:ind w:left="1134" w:hanging="1134"/>
        <w:jc w:val="both"/>
        <w:rPr>
          <w:rFonts w:ascii="Times New Roman" w:hAnsi="Times New Roman"/>
          <w:b/>
          <w:sz w:val="24"/>
          <w:szCs w:val="24"/>
        </w:rPr>
      </w:pPr>
      <w:bookmarkStart w:id="18" w:name="_Toc124934915"/>
      <w:r w:rsidRPr="003D6B6C">
        <w:rPr>
          <w:rFonts w:ascii="Times New Roman" w:hAnsi="Times New Roman"/>
          <w:b/>
          <w:sz w:val="24"/>
          <w:szCs w:val="24"/>
        </w:rPr>
        <w:t>Article 32</w:t>
      </w:r>
      <w:r w:rsidRPr="003D6B6C">
        <w:rPr>
          <w:rFonts w:ascii="Times New Roman" w:hAnsi="Times New Roman"/>
          <w:b/>
          <w:sz w:val="24"/>
          <w:szCs w:val="24"/>
        </w:rPr>
        <w:tab/>
        <w:t>Warranty</w:t>
      </w:r>
      <w:bookmarkEnd w:id="18"/>
      <w:r w:rsidR="00177A94" w:rsidRPr="003D6B6C">
        <w:rPr>
          <w:rFonts w:ascii="Times New Roman" w:hAnsi="Times New Roman"/>
          <w:b/>
          <w:sz w:val="24"/>
          <w:szCs w:val="24"/>
        </w:rPr>
        <w:t xml:space="preserve"> obligations</w:t>
      </w:r>
    </w:p>
    <w:p w14:paraId="516F443D" w14:textId="045FBCE4" w:rsidR="00DF7EE0" w:rsidRPr="003D6B6C" w:rsidRDefault="00DF7EE0" w:rsidP="006B145B">
      <w:pPr>
        <w:ind w:left="1134" w:hanging="708"/>
        <w:jc w:val="both"/>
        <w:rPr>
          <w:rFonts w:ascii="Times New Roman" w:hAnsi="Times New Roman"/>
          <w:sz w:val="22"/>
          <w:szCs w:val="22"/>
        </w:rPr>
      </w:pPr>
      <w:r w:rsidRPr="003D6B6C">
        <w:rPr>
          <w:rFonts w:ascii="Times New Roman" w:hAnsi="Times New Roman"/>
          <w:sz w:val="22"/>
          <w:szCs w:val="22"/>
        </w:rPr>
        <w:t>32.7</w:t>
      </w:r>
      <w:r w:rsidRPr="003D6B6C">
        <w:rPr>
          <w:rFonts w:ascii="Times New Roman" w:hAnsi="Times New Roman"/>
          <w:sz w:val="22"/>
          <w:szCs w:val="22"/>
        </w:rPr>
        <w:tab/>
      </w:r>
      <w:r w:rsidR="0096072A" w:rsidRPr="4148EEAA">
        <w:rPr>
          <w:rFonts w:ascii="Times New Roman" w:hAnsi="Times New Roman"/>
          <w:sz w:val="22"/>
          <w:szCs w:val="22"/>
        </w:rPr>
        <w:t>The warranty must remain valid for one year after provisional acceptance.</w:t>
      </w:r>
    </w:p>
    <w:p w14:paraId="3499C21C" w14:textId="77777777" w:rsidR="0047783A" w:rsidRPr="003D6B6C" w:rsidRDefault="0047783A" w:rsidP="00B34179">
      <w:pPr>
        <w:spacing w:before="240"/>
        <w:ind w:left="1134" w:hanging="1134"/>
        <w:jc w:val="both"/>
        <w:rPr>
          <w:rFonts w:ascii="Times New Roman" w:hAnsi="Times New Roman"/>
          <w:b/>
          <w:sz w:val="24"/>
          <w:szCs w:val="24"/>
        </w:rPr>
      </w:pPr>
      <w:bookmarkStart w:id="19" w:name="_Toc119839451"/>
      <w:bookmarkStart w:id="20" w:name="_Toc124934916"/>
      <w:r w:rsidRPr="003D6B6C">
        <w:rPr>
          <w:rFonts w:ascii="Times New Roman" w:hAnsi="Times New Roman"/>
          <w:b/>
          <w:sz w:val="24"/>
          <w:szCs w:val="24"/>
        </w:rPr>
        <w:t>Article 33</w:t>
      </w:r>
      <w:r w:rsidRPr="003D6B6C">
        <w:rPr>
          <w:rFonts w:ascii="Times New Roman" w:hAnsi="Times New Roman"/>
          <w:b/>
          <w:sz w:val="24"/>
          <w:szCs w:val="24"/>
        </w:rPr>
        <w:tab/>
        <w:t>After-sales service</w:t>
      </w:r>
      <w:bookmarkEnd w:id="19"/>
      <w:bookmarkEnd w:id="20"/>
    </w:p>
    <w:p w14:paraId="09B87FDF" w14:textId="33146F4C" w:rsidR="0047783A" w:rsidRPr="003D6B6C" w:rsidRDefault="00177A94" w:rsidP="006B145B">
      <w:pPr>
        <w:ind w:left="1134" w:hanging="708"/>
        <w:jc w:val="both"/>
        <w:rPr>
          <w:rFonts w:ascii="Times New Roman" w:hAnsi="Times New Roman"/>
          <w:sz w:val="22"/>
          <w:szCs w:val="22"/>
        </w:rPr>
      </w:pPr>
      <w:r w:rsidRPr="003D6B6C">
        <w:rPr>
          <w:rFonts w:ascii="Times New Roman" w:hAnsi="Times New Roman"/>
          <w:sz w:val="22"/>
          <w:szCs w:val="22"/>
        </w:rPr>
        <w:t>33.1</w:t>
      </w:r>
      <w:r w:rsidRPr="003D6B6C">
        <w:rPr>
          <w:rFonts w:ascii="Times New Roman" w:hAnsi="Times New Roman"/>
          <w:sz w:val="22"/>
          <w:szCs w:val="22"/>
        </w:rPr>
        <w:tab/>
      </w:r>
      <w:r w:rsidR="00214FE9" w:rsidRPr="4148EEAA">
        <w:rPr>
          <w:rFonts w:ascii="Times New Roman" w:hAnsi="Times New Roman"/>
          <w:sz w:val="22"/>
          <w:szCs w:val="22"/>
        </w:rPr>
        <w:t>Not required.</w:t>
      </w:r>
    </w:p>
    <w:p w14:paraId="060E3D5F" w14:textId="77777777" w:rsidR="0047783A" w:rsidRPr="003D6B6C" w:rsidRDefault="0047783A" w:rsidP="00B34179">
      <w:pPr>
        <w:spacing w:before="240"/>
        <w:ind w:left="1134" w:hanging="1134"/>
        <w:jc w:val="both"/>
        <w:rPr>
          <w:rFonts w:ascii="Times New Roman" w:hAnsi="Times New Roman"/>
          <w:b/>
          <w:sz w:val="24"/>
          <w:szCs w:val="24"/>
        </w:rPr>
      </w:pPr>
      <w:bookmarkStart w:id="21" w:name="_Toc124934917"/>
      <w:r w:rsidRPr="003D6B6C">
        <w:rPr>
          <w:rFonts w:ascii="Times New Roman" w:hAnsi="Times New Roman"/>
          <w:b/>
          <w:sz w:val="24"/>
          <w:szCs w:val="24"/>
        </w:rPr>
        <w:t>Article 40</w:t>
      </w:r>
      <w:r w:rsidR="00EB45CB" w:rsidRPr="003D6B6C">
        <w:rPr>
          <w:rFonts w:ascii="Times New Roman" w:hAnsi="Times New Roman"/>
          <w:b/>
          <w:sz w:val="24"/>
          <w:szCs w:val="24"/>
        </w:rPr>
        <w:tab/>
      </w:r>
      <w:r w:rsidRPr="003D6B6C">
        <w:rPr>
          <w:rFonts w:ascii="Times New Roman" w:hAnsi="Times New Roman"/>
          <w:b/>
          <w:sz w:val="24"/>
          <w:szCs w:val="24"/>
        </w:rPr>
        <w:t>Settlement of disputes</w:t>
      </w:r>
      <w:bookmarkEnd w:id="21"/>
    </w:p>
    <w:p w14:paraId="32FDF6D7" w14:textId="6EE1FF38" w:rsidR="00407C90" w:rsidRPr="003D6B6C" w:rsidRDefault="0047783A" w:rsidP="00C459EF">
      <w:pPr>
        <w:spacing w:before="0"/>
        <w:ind w:left="1134" w:hanging="708"/>
        <w:jc w:val="both"/>
        <w:rPr>
          <w:rFonts w:ascii="Times New Roman" w:hAnsi="Times New Roman"/>
          <w:sz w:val="22"/>
          <w:szCs w:val="22"/>
          <w:highlight w:val="yellow"/>
        </w:rPr>
      </w:pPr>
      <w:r w:rsidRPr="003D6B6C">
        <w:rPr>
          <w:rFonts w:ascii="Times New Roman" w:hAnsi="Times New Roman"/>
          <w:sz w:val="22"/>
          <w:szCs w:val="22"/>
        </w:rPr>
        <w:t>40.</w:t>
      </w:r>
      <w:r w:rsidR="00D83918" w:rsidRPr="003D6B6C">
        <w:rPr>
          <w:rFonts w:ascii="Times New Roman" w:hAnsi="Times New Roman"/>
          <w:sz w:val="22"/>
          <w:szCs w:val="22"/>
        </w:rPr>
        <w:t>4</w:t>
      </w:r>
      <w:r w:rsidRPr="003D6B6C">
        <w:rPr>
          <w:rFonts w:ascii="Times New Roman" w:hAnsi="Times New Roman"/>
          <w:sz w:val="22"/>
          <w:szCs w:val="22"/>
        </w:rPr>
        <w:tab/>
      </w:r>
      <w:r w:rsidR="00C459EF" w:rsidRPr="2515C99E">
        <w:rPr>
          <w:rFonts w:ascii="Times New Roman" w:hAnsi="Times New Roman"/>
          <w:sz w:val="22"/>
          <w:szCs w:val="22"/>
        </w:rPr>
        <w:t>Any disputes arising out of or relating to this contract which cannot be settled amicably shall be referred to the exclusive jurisdiction of</w:t>
      </w:r>
      <w:r w:rsidR="00C459EF" w:rsidRPr="2515C99E">
        <w:rPr>
          <w:rFonts w:ascii="Times New Roman" w:hAnsi="Times New Roman"/>
          <w:i/>
          <w:iCs/>
          <w:sz w:val="22"/>
          <w:szCs w:val="22"/>
        </w:rPr>
        <w:t xml:space="preserve"> </w:t>
      </w:r>
      <w:r w:rsidR="00C459EF" w:rsidRPr="2515C99E">
        <w:rPr>
          <w:rFonts w:ascii="Times New Roman" w:hAnsi="Times New Roman"/>
          <w:sz w:val="22"/>
          <w:szCs w:val="22"/>
        </w:rPr>
        <w:t>the courts of Brussels, Belgium.</w:t>
      </w:r>
    </w:p>
    <w:p w14:paraId="3174442E" w14:textId="324D8A27" w:rsidR="008C5AB1" w:rsidRDefault="00407C90" w:rsidP="00057F5C">
      <w:pPr>
        <w:keepNext/>
        <w:keepLines/>
        <w:tabs>
          <w:tab w:val="left" w:pos="1134"/>
        </w:tabs>
        <w:spacing w:before="240" w:after="0"/>
        <w:ind w:left="1134" w:hanging="1134"/>
        <w:rPr>
          <w:rFonts w:ascii="Times New Roman" w:hAnsi="Times New Roman"/>
          <w:b/>
          <w:sz w:val="24"/>
          <w:szCs w:val="24"/>
        </w:rPr>
      </w:pPr>
      <w:r w:rsidRPr="00C459EF">
        <w:rPr>
          <w:rFonts w:ascii="Times New Roman" w:hAnsi="Times New Roman"/>
          <w:b/>
          <w:sz w:val="24"/>
          <w:szCs w:val="24"/>
        </w:rPr>
        <w:t>Article 44</w:t>
      </w:r>
      <w:r w:rsidRPr="00C459EF">
        <w:rPr>
          <w:rFonts w:ascii="Times New Roman" w:hAnsi="Times New Roman"/>
          <w:b/>
          <w:sz w:val="24"/>
          <w:szCs w:val="24"/>
        </w:rPr>
        <w:tab/>
        <w:t xml:space="preserve">Data </w:t>
      </w:r>
      <w:r w:rsidR="00686E07" w:rsidRPr="00C459EF">
        <w:rPr>
          <w:rFonts w:ascii="Times New Roman" w:hAnsi="Times New Roman"/>
          <w:b/>
          <w:sz w:val="24"/>
          <w:szCs w:val="24"/>
        </w:rPr>
        <w:t>p</w:t>
      </w:r>
      <w:r w:rsidRPr="00C459EF">
        <w:rPr>
          <w:rFonts w:ascii="Times New Roman" w:hAnsi="Times New Roman"/>
          <w:b/>
          <w:sz w:val="24"/>
          <w:szCs w:val="24"/>
        </w:rPr>
        <w:t>rotection</w:t>
      </w:r>
    </w:p>
    <w:p w14:paraId="65EDC951" w14:textId="77777777" w:rsidR="00057F5C" w:rsidRPr="00C459EF" w:rsidRDefault="00057F5C" w:rsidP="00057F5C">
      <w:pPr>
        <w:keepNext/>
        <w:keepLines/>
        <w:tabs>
          <w:tab w:val="left" w:pos="1134"/>
        </w:tabs>
        <w:spacing w:before="240" w:after="0"/>
        <w:ind w:left="1134" w:hanging="1134"/>
        <w:rPr>
          <w:rFonts w:ascii="Times New Roman" w:hAnsi="Times New Roman"/>
          <w:b/>
          <w:sz w:val="24"/>
          <w:szCs w:val="24"/>
        </w:rPr>
      </w:pPr>
    </w:p>
    <w:p w14:paraId="6896A8FB" w14:textId="4BBAC144" w:rsidR="008C5AB1" w:rsidRPr="00F4288C" w:rsidRDefault="008C5AB1" w:rsidP="008C5AB1">
      <w:pPr>
        <w:spacing w:before="0"/>
        <w:jc w:val="both"/>
        <w:rPr>
          <w:rFonts w:ascii="Times New Roman" w:hAnsi="Times New Roman"/>
          <w:sz w:val="22"/>
          <w:szCs w:val="22"/>
        </w:rPr>
      </w:pPr>
      <w:r w:rsidRPr="2515C99E">
        <w:rPr>
          <w:rFonts w:ascii="Times New Roman" w:hAnsi="Times New Roman"/>
          <w:sz w:val="22"/>
          <w:szCs w:val="22"/>
        </w:rPr>
        <w:t xml:space="preserve">Processing of personal data related to this tender procedure, launched by the CSDP Mission acting as the contracting authority, takes place in accordance with the Council Decision (CFSP) 2025/211 amending Council Decision (CFSP) 2023/162 which initially established the Mission and with the provisions of the respective contribution agreement CFSP/2025/01/EUMA concluded between the European Commission and the Mission.  </w:t>
      </w:r>
    </w:p>
    <w:p w14:paraId="76DD9E57" w14:textId="77777777" w:rsidR="008C5AB1" w:rsidRPr="00F4288C" w:rsidRDefault="008C5AB1" w:rsidP="008C5AB1">
      <w:pPr>
        <w:spacing w:before="0" w:after="0"/>
      </w:pPr>
    </w:p>
    <w:p w14:paraId="2F1064CB" w14:textId="77777777" w:rsidR="008C5AB1" w:rsidRPr="00F4288C" w:rsidRDefault="008C5AB1" w:rsidP="008C5AB1">
      <w:pPr>
        <w:spacing w:before="0"/>
        <w:jc w:val="both"/>
        <w:rPr>
          <w:rFonts w:ascii="Times New Roman" w:hAnsi="Times New Roman"/>
          <w:sz w:val="22"/>
          <w:szCs w:val="22"/>
        </w:rPr>
      </w:pPr>
      <w:r w:rsidRPr="2515C99E">
        <w:rPr>
          <w:rFonts w:ascii="Times New Roman" w:hAnsi="Times New Roman"/>
          <w:sz w:val="22"/>
          <w:szCs w:val="22"/>
        </w:rPr>
        <w:t xml:space="preserve">The tender procedure and the resulting contract relate to the implementation of an external action funded by the EU, represented by the European Commission.    </w:t>
      </w:r>
    </w:p>
    <w:p w14:paraId="22F79CE2" w14:textId="77777777" w:rsidR="008C5AB1" w:rsidRPr="00F4288C" w:rsidRDefault="008C5AB1" w:rsidP="008C5AB1">
      <w:pPr>
        <w:spacing w:before="0" w:after="0"/>
      </w:pPr>
    </w:p>
    <w:p w14:paraId="104A5B7A" w14:textId="4386D8F0" w:rsidR="008C5AB1" w:rsidRPr="00F4288C" w:rsidRDefault="008C5AB1" w:rsidP="008C5AB1">
      <w:pPr>
        <w:spacing w:before="0"/>
        <w:jc w:val="both"/>
        <w:rPr>
          <w:rFonts w:ascii="Times New Roman" w:hAnsi="Times New Roman"/>
          <w:sz w:val="22"/>
          <w:szCs w:val="22"/>
        </w:rPr>
      </w:pPr>
      <w:r w:rsidRPr="2515C99E">
        <w:rPr>
          <w:rFonts w:ascii="Times New Roman" w:hAnsi="Times New Roman"/>
          <w:sz w:val="22"/>
          <w:szCs w:val="22"/>
        </w:rPr>
        <w:t>Your reply to the invitation to tender may involve the transfer of personal data (such as names, contact details and CVs) from the CSDP Mission (being the contracting authority), to the European Commission. In such case, personal data shall be processed solely for the purposes of the monitoring of the procurement procedure and of the execution of the resulting contract, in line with the respective contribution agreement concluded with the CSDP Mission and with the Co</w:t>
      </w:r>
      <w:r>
        <w:rPr>
          <w:rFonts w:ascii="Times New Roman" w:hAnsi="Times New Roman"/>
          <w:sz w:val="22"/>
          <w:szCs w:val="22"/>
        </w:rPr>
        <w:t>u</w:t>
      </w:r>
      <w:r w:rsidRPr="2515C99E">
        <w:rPr>
          <w:rFonts w:ascii="Times New Roman" w:hAnsi="Times New Roman"/>
          <w:sz w:val="22"/>
          <w:szCs w:val="22"/>
        </w:rPr>
        <w:t xml:space="preserve">ncil Decision (CFSP) 2025/211 amending Council Decision (CFSP) 2023/162 which initially established the Mission, which established the Mission. This is without prejudice to their possible transmission to the bodies in charge of monitoring or inspection tasks in application of EU law.   </w:t>
      </w:r>
    </w:p>
    <w:p w14:paraId="0FA414D7" w14:textId="77777777" w:rsidR="008C5AB1" w:rsidRPr="00F4288C" w:rsidRDefault="008C5AB1" w:rsidP="008C5AB1">
      <w:pPr>
        <w:spacing w:before="0" w:after="0"/>
      </w:pPr>
    </w:p>
    <w:p w14:paraId="24C03474" w14:textId="77777777" w:rsidR="008C5AB1" w:rsidRPr="00F4288C" w:rsidRDefault="008C5AB1" w:rsidP="008C5AB1">
      <w:pPr>
        <w:spacing w:before="0"/>
        <w:jc w:val="both"/>
        <w:rPr>
          <w:rFonts w:ascii="Times New Roman" w:hAnsi="Times New Roman"/>
          <w:sz w:val="22"/>
          <w:szCs w:val="22"/>
        </w:rPr>
      </w:pPr>
      <w:r w:rsidRPr="2515C99E">
        <w:rPr>
          <w:rFonts w:ascii="Times New Roman" w:hAnsi="Times New Roman"/>
          <w:sz w:val="22"/>
          <w:szCs w:val="22"/>
        </w:rPr>
        <w:t xml:space="preserve">The controller for the processing of personal data carried out within the contracting authority is the Head of Mission of the CSDP Mission acting here as the contracting authority.   </w:t>
      </w:r>
    </w:p>
    <w:p w14:paraId="7CA91064" w14:textId="77777777" w:rsidR="008C5AB1" w:rsidRPr="00F4288C" w:rsidRDefault="008C5AB1" w:rsidP="008C5AB1">
      <w:pPr>
        <w:spacing w:before="0" w:after="0"/>
      </w:pPr>
    </w:p>
    <w:p w14:paraId="7CE6CCC0" w14:textId="77777777" w:rsidR="008C5AB1" w:rsidRPr="00F4288C" w:rsidRDefault="008C5AB1" w:rsidP="008C5AB1">
      <w:pPr>
        <w:spacing w:before="0"/>
        <w:jc w:val="both"/>
        <w:rPr>
          <w:rFonts w:ascii="Times New Roman" w:hAnsi="Times New Roman"/>
          <w:sz w:val="22"/>
          <w:szCs w:val="22"/>
        </w:rPr>
      </w:pPr>
      <w:r w:rsidRPr="2515C99E">
        <w:rPr>
          <w:rFonts w:ascii="Times New Roman" w:hAnsi="Times New Roman"/>
          <w:sz w:val="22"/>
          <w:szCs w:val="22"/>
        </w:rPr>
        <w:t xml:space="preserve">To the extent that the contract covers an action financed by the European Union, the contracting authority (the CSDP Mission) may share communications related to the implementation of the contract with the European Commission. These exchanges shall take place with the Commission, solely for the purpose of allowing the latter to exercise its rights and obligations under the applicable legislative framework and under the contribution agreement concluded with the Mission (the latter being the contracting authority for this contract).   </w:t>
      </w:r>
    </w:p>
    <w:p w14:paraId="3D49EED7" w14:textId="77777777" w:rsidR="008C5AB1" w:rsidRPr="00F4288C" w:rsidRDefault="008C5AB1" w:rsidP="008C5AB1">
      <w:pPr>
        <w:spacing w:before="0" w:after="0"/>
      </w:pPr>
    </w:p>
    <w:p w14:paraId="585C8924" w14:textId="77777777" w:rsidR="008C5AB1" w:rsidRPr="00F4288C" w:rsidRDefault="008C5AB1" w:rsidP="008C5AB1">
      <w:pPr>
        <w:spacing w:before="0"/>
        <w:jc w:val="both"/>
        <w:rPr>
          <w:rFonts w:ascii="Times New Roman" w:hAnsi="Times New Roman"/>
          <w:sz w:val="22"/>
          <w:szCs w:val="22"/>
        </w:rPr>
      </w:pPr>
      <w:r w:rsidRPr="2515C99E">
        <w:rPr>
          <w:rFonts w:ascii="Times New Roman" w:hAnsi="Times New Roman"/>
          <w:sz w:val="22"/>
          <w:szCs w:val="22"/>
        </w:rPr>
        <w:t xml:space="preserve">These exchanges may involve transfers of personal data (such as names, contact details, signatures and CVs) of natural persons involved in the implementation of the contract (such as contractors, staff, experts, trainees, subcontractors, insurers, guarantors, auditors and legal counsels).   </w:t>
      </w:r>
    </w:p>
    <w:p w14:paraId="71061E84" w14:textId="77777777" w:rsidR="008C5AB1" w:rsidRPr="00F4288C" w:rsidRDefault="008C5AB1" w:rsidP="008C5AB1">
      <w:pPr>
        <w:spacing w:before="0" w:after="0"/>
      </w:pPr>
    </w:p>
    <w:p w14:paraId="12CD9223" w14:textId="77777777" w:rsidR="008C5AB1" w:rsidRPr="00F4288C" w:rsidRDefault="008C5AB1" w:rsidP="008C5AB1">
      <w:pPr>
        <w:spacing w:before="0"/>
        <w:jc w:val="both"/>
        <w:rPr>
          <w:rFonts w:ascii="Times New Roman" w:hAnsi="Times New Roman"/>
          <w:sz w:val="22"/>
          <w:szCs w:val="22"/>
        </w:rPr>
      </w:pPr>
      <w:r w:rsidRPr="2515C99E">
        <w:rPr>
          <w:rFonts w:ascii="Times New Roman" w:hAnsi="Times New Roman"/>
          <w:sz w:val="22"/>
          <w:szCs w:val="22"/>
        </w:rPr>
        <w:lastRenderedPageBreak/>
        <w:t xml:space="preserve">In cases where the contractor is processing personal data in the context of the implementation of the contract, he/she shall accordingly inform the data subjects of the possible transmission of their data to the Mission.   </w:t>
      </w:r>
    </w:p>
    <w:p w14:paraId="736BF6A5" w14:textId="77777777" w:rsidR="008C5AB1" w:rsidRPr="00F4288C" w:rsidRDefault="008C5AB1" w:rsidP="008C5AB1">
      <w:pPr>
        <w:spacing w:before="0" w:after="0"/>
      </w:pPr>
    </w:p>
    <w:p w14:paraId="48280030" w14:textId="77777777" w:rsidR="00BA5FB3" w:rsidRPr="00BA5FB3" w:rsidRDefault="008C5AB1" w:rsidP="00BA5FB3">
      <w:pPr>
        <w:spacing w:before="0"/>
        <w:jc w:val="both"/>
        <w:rPr>
          <w:rFonts w:ascii="Times New Roman" w:hAnsi="Times New Roman"/>
          <w:sz w:val="22"/>
          <w:szCs w:val="22"/>
        </w:rPr>
      </w:pPr>
      <w:r w:rsidRPr="2515C99E">
        <w:rPr>
          <w:rFonts w:ascii="Times New Roman" w:hAnsi="Times New Roman"/>
          <w:sz w:val="22"/>
          <w:szCs w:val="22"/>
        </w:rPr>
        <w:t xml:space="preserve">When personal data is transmitted to the Commission, the latter processes them in accordance with Regulation (EU, Euratom) 2024/2509 of the European Parliament and of the Council of 23 September 2024 on the financial rules applicable to the general budget of the Union (recast) on the protection of natural persons with regard to the processing of personal data by the Union institutions, bodies, offices and agencies and on the free movement of such data, and repealing Regulation (EC) No 45/2001 and Decision No 1247/2002/EC4 and as detailed in the following FPI privacy statement: </w:t>
      </w:r>
      <w:hyperlink r:id="rId11" w:history="1">
        <w:r w:rsidR="00BA5FB3" w:rsidRPr="00BA5FB3">
          <w:rPr>
            <w:rStyle w:val="Hyperlink"/>
            <w:rFonts w:ascii="Times New Roman" w:hAnsi="Times New Roman"/>
            <w:sz w:val="22"/>
            <w:szCs w:val="22"/>
          </w:rPr>
          <w:t>https://fpi.ec.europa.eu/document/download/06a20f37-8529-4712-8cbf-1d527a68717a_en?filename=privacy-statement-indirect-management.pdf</w:t>
        </w:r>
      </w:hyperlink>
    </w:p>
    <w:p w14:paraId="6C02206F" w14:textId="419C0462" w:rsidR="008C5AB1" w:rsidRPr="00806CA9" w:rsidRDefault="008C5AB1" w:rsidP="00806CA9">
      <w:pPr>
        <w:spacing w:before="0"/>
        <w:jc w:val="both"/>
        <w:rPr>
          <w:rFonts w:ascii="Times New Roman" w:hAnsi="Times New Roman"/>
          <w:sz w:val="22"/>
          <w:szCs w:val="22"/>
        </w:rPr>
      </w:pPr>
    </w:p>
    <w:p w14:paraId="28A3418E" w14:textId="77777777" w:rsidR="008C5AB1" w:rsidRPr="003D6B6C" w:rsidRDefault="008C5AB1" w:rsidP="008C5AB1">
      <w:pPr>
        <w:pStyle w:val="ListNumber"/>
        <w:numPr>
          <w:ilvl w:val="0"/>
          <w:numId w:val="0"/>
        </w:numPr>
        <w:spacing w:before="360" w:after="100" w:afterAutospacing="1"/>
        <w:ind w:left="1440"/>
        <w:jc w:val="center"/>
        <w:rPr>
          <w:sz w:val="22"/>
          <w:szCs w:val="22"/>
        </w:rPr>
      </w:pPr>
      <w:bookmarkStart w:id="22" w:name="_Hlk133417988"/>
      <w:bookmarkEnd w:id="22"/>
      <w:r w:rsidRPr="2515C99E">
        <w:rPr>
          <w:sz w:val="22"/>
          <w:szCs w:val="22"/>
        </w:rPr>
        <w:t>* * *</w:t>
      </w:r>
    </w:p>
    <w:sectPr w:rsidR="008C5AB1" w:rsidRPr="003D6B6C" w:rsidSect="00B5440B">
      <w:headerReference w:type="even" r:id="rId12"/>
      <w:headerReference w:type="default" r:id="rId13"/>
      <w:footerReference w:type="even" r:id="rId14"/>
      <w:footerReference w:type="default" r:id="rId15"/>
      <w:headerReference w:type="first" r:id="rId16"/>
      <w:footerReference w:type="first" r:id="rId17"/>
      <w:footnotePr>
        <w:numRestart w:val="eachPage"/>
      </w:footnotePr>
      <w:pgSz w:w="11906" w:h="16838"/>
      <w:pgMar w:top="1440" w:right="1440" w:bottom="1440" w:left="851" w:header="720" w:footer="568" w:gutter="567"/>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1E2E75" w14:textId="77777777" w:rsidR="00C55190" w:rsidRPr="006A5F84" w:rsidRDefault="00C55190">
      <w:r w:rsidRPr="006A5F84">
        <w:separator/>
      </w:r>
    </w:p>
  </w:endnote>
  <w:endnote w:type="continuationSeparator" w:id="0">
    <w:p w14:paraId="78E10577" w14:textId="77777777" w:rsidR="00C55190" w:rsidRPr="006A5F84" w:rsidRDefault="00C55190">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Bold">
    <w:panose1 w:val="00000000000000000000"/>
    <w:charset w:val="00"/>
    <w:family w:val="roman"/>
    <w:notTrueType/>
    <w:pitch w:val="default"/>
  </w:font>
  <w:font w:name="Optima">
    <w:altName w:val="Calibri"/>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33F24C" w14:textId="77777777" w:rsidR="00117ADA" w:rsidRDefault="00117ADA"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43E34293" w14:textId="77777777" w:rsidR="00117ADA" w:rsidRDefault="00117ADA" w:rsidP="0047783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AD2995" w14:textId="66634087" w:rsidR="007E36E3" w:rsidRPr="00FE689C" w:rsidRDefault="00CA1E77" w:rsidP="007E36E3">
    <w:pPr>
      <w:pStyle w:val="Footer"/>
      <w:tabs>
        <w:tab w:val="clear" w:pos="4320"/>
        <w:tab w:val="clear" w:pos="8640"/>
        <w:tab w:val="right" w:pos="8647"/>
      </w:tabs>
      <w:spacing w:after="0"/>
      <w:ind w:right="6"/>
      <w:rPr>
        <w:rStyle w:val="PageNumber"/>
        <w:rFonts w:ascii="Times New Roman" w:hAnsi="Times New Roman"/>
        <w:sz w:val="18"/>
        <w:szCs w:val="18"/>
        <w:lang w:val="en-GB"/>
      </w:rPr>
    </w:pPr>
    <w:r>
      <w:rPr>
        <w:rFonts w:ascii="Times New Roman" w:hAnsi="Times New Roman"/>
        <w:b/>
        <w:sz w:val="18"/>
        <w:lang w:val="en-GB"/>
      </w:rPr>
      <w:t>202</w:t>
    </w:r>
    <w:r w:rsidR="00C84FFB">
      <w:rPr>
        <w:rFonts w:ascii="Times New Roman" w:hAnsi="Times New Roman"/>
        <w:b/>
        <w:sz w:val="18"/>
        <w:lang w:val="en-GB"/>
      </w:rPr>
      <w:t>5</w:t>
    </w:r>
    <w:r w:rsidR="007E36E3" w:rsidRPr="00FE689C">
      <w:rPr>
        <w:rFonts w:ascii="Times New Roman" w:hAnsi="Times New Roman"/>
        <w:sz w:val="18"/>
        <w:szCs w:val="18"/>
        <w:lang w:val="en-GB"/>
      </w:rPr>
      <w:tab/>
    </w:r>
    <w:r w:rsidR="007E36E3" w:rsidRPr="00FE689C">
      <w:rPr>
        <w:rStyle w:val="PageNumber"/>
        <w:rFonts w:ascii="Times New Roman" w:hAnsi="Times New Roman"/>
        <w:sz w:val="18"/>
        <w:szCs w:val="18"/>
        <w:lang w:val="en-GB"/>
      </w:rPr>
      <w:t xml:space="preserve">Page </w:t>
    </w:r>
    <w:r w:rsidR="007E36E3" w:rsidRPr="009423FB">
      <w:rPr>
        <w:rStyle w:val="PageNumber"/>
        <w:rFonts w:ascii="Times New Roman" w:hAnsi="Times New Roman"/>
        <w:sz w:val="18"/>
        <w:szCs w:val="18"/>
      </w:rPr>
      <w:fldChar w:fldCharType="begin"/>
    </w:r>
    <w:r w:rsidR="007E36E3" w:rsidRPr="00FE689C">
      <w:rPr>
        <w:rStyle w:val="PageNumber"/>
        <w:rFonts w:ascii="Times New Roman" w:hAnsi="Times New Roman"/>
        <w:sz w:val="18"/>
        <w:szCs w:val="18"/>
        <w:lang w:val="en-GB"/>
      </w:rPr>
      <w:instrText xml:space="preserve"> PAGE </w:instrText>
    </w:r>
    <w:r w:rsidR="007E36E3" w:rsidRPr="009423FB">
      <w:rPr>
        <w:rStyle w:val="PageNumber"/>
        <w:rFonts w:ascii="Times New Roman" w:hAnsi="Times New Roman"/>
        <w:sz w:val="18"/>
        <w:szCs w:val="18"/>
      </w:rPr>
      <w:fldChar w:fldCharType="separate"/>
    </w:r>
    <w:r w:rsidR="003E5CA0">
      <w:rPr>
        <w:rStyle w:val="PageNumber"/>
        <w:rFonts w:ascii="Times New Roman" w:hAnsi="Times New Roman"/>
        <w:noProof/>
        <w:sz w:val="18"/>
        <w:szCs w:val="18"/>
        <w:lang w:val="en-GB"/>
      </w:rPr>
      <w:t>10</w:t>
    </w:r>
    <w:r w:rsidR="007E36E3" w:rsidRPr="009423FB">
      <w:rPr>
        <w:rStyle w:val="PageNumber"/>
        <w:rFonts w:ascii="Times New Roman" w:hAnsi="Times New Roman"/>
        <w:sz w:val="18"/>
        <w:szCs w:val="18"/>
      </w:rPr>
      <w:fldChar w:fldCharType="end"/>
    </w:r>
    <w:r w:rsidR="007E36E3" w:rsidRPr="00FE689C">
      <w:rPr>
        <w:rStyle w:val="PageNumber"/>
        <w:rFonts w:ascii="Times New Roman" w:hAnsi="Times New Roman"/>
        <w:sz w:val="18"/>
        <w:szCs w:val="18"/>
        <w:lang w:val="en-GB"/>
      </w:rPr>
      <w:t xml:space="preserve"> of </w:t>
    </w:r>
    <w:r w:rsidR="007E36E3" w:rsidRPr="009423FB">
      <w:rPr>
        <w:rStyle w:val="PageNumber"/>
        <w:rFonts w:ascii="Times New Roman" w:hAnsi="Times New Roman"/>
        <w:sz w:val="18"/>
        <w:szCs w:val="18"/>
      </w:rPr>
      <w:fldChar w:fldCharType="begin"/>
    </w:r>
    <w:r w:rsidR="007E36E3" w:rsidRPr="00FE689C">
      <w:rPr>
        <w:rStyle w:val="PageNumber"/>
        <w:rFonts w:ascii="Times New Roman" w:hAnsi="Times New Roman"/>
        <w:sz w:val="18"/>
        <w:szCs w:val="18"/>
        <w:lang w:val="en-GB"/>
      </w:rPr>
      <w:instrText xml:space="preserve"> NUMPAGES </w:instrText>
    </w:r>
    <w:r w:rsidR="007E36E3" w:rsidRPr="009423FB">
      <w:rPr>
        <w:rStyle w:val="PageNumber"/>
        <w:rFonts w:ascii="Times New Roman" w:hAnsi="Times New Roman"/>
        <w:sz w:val="18"/>
        <w:szCs w:val="18"/>
      </w:rPr>
      <w:fldChar w:fldCharType="separate"/>
    </w:r>
    <w:r w:rsidR="003E5CA0">
      <w:rPr>
        <w:rStyle w:val="PageNumber"/>
        <w:rFonts w:ascii="Times New Roman" w:hAnsi="Times New Roman"/>
        <w:noProof/>
        <w:sz w:val="18"/>
        <w:szCs w:val="18"/>
        <w:lang w:val="en-GB"/>
      </w:rPr>
      <w:t>14</w:t>
    </w:r>
    <w:r w:rsidR="007E36E3" w:rsidRPr="009423FB">
      <w:rPr>
        <w:rStyle w:val="PageNumber"/>
        <w:rFonts w:ascii="Times New Roman" w:hAnsi="Times New Roman"/>
        <w:sz w:val="18"/>
        <w:szCs w:val="18"/>
      </w:rPr>
      <w:fldChar w:fldCharType="end"/>
    </w:r>
  </w:p>
  <w:p w14:paraId="32214240" w14:textId="269F0A18" w:rsidR="00117ADA" w:rsidRPr="007E36E3" w:rsidRDefault="008E007A" w:rsidP="008E007A">
    <w:pPr>
      <w:spacing w:before="0" w:after="0"/>
      <w:rPr>
        <w:rFonts w:ascii="Times New Roman" w:hAnsi="Times New Roman"/>
        <w:sz w:val="18"/>
        <w:szCs w:val="18"/>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sidR="00B5440B">
      <w:rPr>
        <w:rFonts w:ascii="Times New Roman" w:hAnsi="Times New Roman"/>
        <w:noProof/>
        <w:sz w:val="18"/>
        <w:szCs w:val="18"/>
      </w:rPr>
      <w:t>c4d_specialconditions_en.docx</w:t>
    </w:r>
    <w:r>
      <w:rP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1F36AF" w14:textId="77777777" w:rsidR="00117ADA" w:rsidRPr="006A5F84" w:rsidRDefault="00117ADA" w:rsidP="0047783A">
    <w:pPr>
      <w:pStyle w:val="Footer"/>
      <w:framePr w:wrap="around" w:vAnchor="text" w:hAnchor="margin" w:xAlign="right" w:y="1"/>
      <w:rPr>
        <w:rStyle w:val="PageNumber"/>
      </w:rPr>
    </w:pPr>
    <w:r w:rsidRPr="006A5F84">
      <w:rPr>
        <w:rStyle w:val="PageNumber"/>
      </w:rPr>
      <w:fldChar w:fldCharType="begin"/>
    </w:r>
    <w:r w:rsidRPr="006A5F84">
      <w:rPr>
        <w:rStyle w:val="PageNumber"/>
      </w:rPr>
      <w:instrText xml:space="preserve">PAGE  </w:instrText>
    </w:r>
    <w:r w:rsidRPr="006A5F84">
      <w:rPr>
        <w:rStyle w:val="PageNumber"/>
      </w:rPr>
      <w:fldChar w:fldCharType="separate"/>
    </w:r>
    <w:r w:rsidRPr="006A5F84">
      <w:rPr>
        <w:rStyle w:val="PageNumber"/>
      </w:rPr>
      <w:t>1</w:t>
    </w:r>
    <w:r w:rsidRPr="006A5F84">
      <w:rPr>
        <w:rStyle w:val="PageNumber"/>
      </w:rPr>
      <w:fldChar w:fldCharType="end"/>
    </w:r>
  </w:p>
  <w:p w14:paraId="6181BD8D" w14:textId="77777777" w:rsidR="00117ADA" w:rsidRPr="006A5F84" w:rsidRDefault="00117ADA" w:rsidP="0047783A">
    <w:pPr>
      <w:pStyle w:val="Footer"/>
      <w:ind w:right="360"/>
    </w:pPr>
    <w:r w:rsidRPr="006A5F84">
      <w:t>2006</w:t>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608709" w14:textId="77777777" w:rsidR="00C55190" w:rsidRPr="006A5F84" w:rsidRDefault="00C55190">
      <w:r w:rsidRPr="006A5F84">
        <w:separator/>
      </w:r>
    </w:p>
  </w:footnote>
  <w:footnote w:type="continuationSeparator" w:id="0">
    <w:p w14:paraId="3646A09B" w14:textId="77777777" w:rsidR="00C55190" w:rsidRPr="006A5F84" w:rsidRDefault="00C55190">
      <w:r w:rsidRPr="006A5F84">
        <w:continuationSeparator/>
      </w:r>
    </w:p>
  </w:footnote>
  <w:footnote w:id="1">
    <w:p w14:paraId="6DE1FC9D" w14:textId="02DF035C" w:rsidR="00BD1517" w:rsidRPr="00B5440B" w:rsidRDefault="00BD1517" w:rsidP="009D0375">
      <w:pPr>
        <w:pStyle w:val="FootnoteText"/>
        <w:rPr>
          <w:lang w:val="en-IE"/>
        </w:rPr>
      </w:pPr>
      <w:r w:rsidRPr="009B30FB">
        <w:rPr>
          <w:rStyle w:val="FootnoteReference"/>
        </w:rPr>
        <w:footnoteRef/>
      </w:r>
      <w:r w:rsidR="009D0375" w:rsidRPr="00B5440B">
        <w:rPr>
          <w:lang w:val="en-IE"/>
        </w:rPr>
        <w:tab/>
      </w:r>
      <w:r w:rsidRPr="008C5AB1">
        <w:rPr>
          <w:lang w:val="en-IE"/>
        </w:rPr>
        <w:t>DDP (Delivered Duty Paid</w:t>
      </w:r>
      <w:r w:rsidR="008C5AB1" w:rsidRPr="008C5AB1">
        <w:rPr>
          <w:lang w:val="en-IE"/>
        </w:rPr>
        <w:t xml:space="preserve">) </w:t>
      </w:r>
      <w:r w:rsidRPr="008C5AB1">
        <w:rPr>
          <w:lang w:val="en-IE"/>
        </w:rPr>
        <w:t>-</w:t>
      </w:r>
      <w:r w:rsidRPr="00B5440B">
        <w:rPr>
          <w:lang w:val="en-IE"/>
        </w:rPr>
        <w:t xml:space="preserve"> Incoterms 2020 International Chamber of Commerce - </w:t>
      </w:r>
      <w:hyperlink r:id="rId1" w:history="1">
        <w:r w:rsidRPr="001E08E3">
          <w:rPr>
            <w:rStyle w:val="Hyperlink"/>
            <w:lang w:val="en-GB"/>
          </w:rPr>
          <w:t>http://www.iccwbo.org/incoterms/</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E2B32B" w14:textId="77777777" w:rsidR="00C84FFB" w:rsidRDefault="00C84FF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1E106F" w14:textId="77777777" w:rsidR="00C84FFB" w:rsidRDefault="00C84FF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853C7F" w14:textId="77777777" w:rsidR="00C84FFB" w:rsidRDefault="00C84F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55D7C"/>
    <w:multiLevelType w:val="hybridMultilevel"/>
    <w:tmpl w:val="BAB64ED6"/>
    <w:lvl w:ilvl="0" w:tplc="E506CE1A">
      <w:start w:val="1"/>
      <w:numFmt w:val="decimal"/>
      <w:lvlText w:val="%1."/>
      <w:lvlJc w:val="left"/>
      <w:pPr>
        <w:ind w:left="360" w:hanging="360"/>
      </w:pPr>
      <w:rPr>
        <w:rFonts w:hint="default"/>
      </w:rPr>
    </w:lvl>
    <w:lvl w:ilvl="1" w:tplc="E4B6DA76">
      <w:start w:val="1"/>
      <w:numFmt w:val="lowerLetter"/>
      <w:lvlText w:val="%2."/>
      <w:lvlJc w:val="left"/>
      <w:pPr>
        <w:ind w:left="447" w:hanging="360"/>
      </w:pPr>
    </w:lvl>
    <w:lvl w:ilvl="2" w:tplc="0809001B">
      <w:start w:val="1"/>
      <w:numFmt w:val="lowerRoman"/>
      <w:lvlText w:val="%3."/>
      <w:lvlJc w:val="right"/>
      <w:pPr>
        <w:ind w:left="1167" w:hanging="180"/>
      </w:pPr>
    </w:lvl>
    <w:lvl w:ilvl="3" w:tplc="0809000F">
      <w:start w:val="1"/>
      <w:numFmt w:val="decimal"/>
      <w:lvlText w:val="%4."/>
      <w:lvlJc w:val="left"/>
      <w:pPr>
        <w:ind w:left="1887" w:hanging="360"/>
      </w:pPr>
    </w:lvl>
    <w:lvl w:ilvl="4" w:tplc="08090019">
      <w:start w:val="1"/>
      <w:numFmt w:val="lowerLetter"/>
      <w:lvlText w:val="%5."/>
      <w:lvlJc w:val="left"/>
      <w:pPr>
        <w:ind w:left="2607" w:hanging="360"/>
      </w:pPr>
    </w:lvl>
    <w:lvl w:ilvl="5" w:tplc="0809001B" w:tentative="1">
      <w:start w:val="1"/>
      <w:numFmt w:val="lowerRoman"/>
      <w:lvlText w:val="%6."/>
      <w:lvlJc w:val="right"/>
      <w:pPr>
        <w:ind w:left="3327" w:hanging="180"/>
      </w:pPr>
    </w:lvl>
    <w:lvl w:ilvl="6" w:tplc="0809000F" w:tentative="1">
      <w:start w:val="1"/>
      <w:numFmt w:val="decimal"/>
      <w:lvlText w:val="%7."/>
      <w:lvlJc w:val="left"/>
      <w:pPr>
        <w:ind w:left="4047" w:hanging="360"/>
      </w:pPr>
    </w:lvl>
    <w:lvl w:ilvl="7" w:tplc="08090019" w:tentative="1">
      <w:start w:val="1"/>
      <w:numFmt w:val="lowerLetter"/>
      <w:lvlText w:val="%8."/>
      <w:lvlJc w:val="left"/>
      <w:pPr>
        <w:ind w:left="4767" w:hanging="360"/>
      </w:pPr>
    </w:lvl>
    <w:lvl w:ilvl="8" w:tplc="0809001B" w:tentative="1">
      <w:start w:val="1"/>
      <w:numFmt w:val="lowerRoman"/>
      <w:lvlText w:val="%9."/>
      <w:lvlJc w:val="right"/>
      <w:pPr>
        <w:ind w:left="5487" w:hanging="180"/>
      </w:pPr>
    </w:lvl>
  </w:abstractNum>
  <w:abstractNum w:abstractNumId="1"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C16B6E"/>
    <w:multiLevelType w:val="hybridMultilevel"/>
    <w:tmpl w:val="60425D30"/>
    <w:lvl w:ilvl="0" w:tplc="E06E9EA2">
      <w:start w:val="1"/>
      <w:numFmt w:val="bullet"/>
      <w:lvlText w:val=""/>
      <w:lvlJc w:val="left"/>
      <w:pPr>
        <w:ind w:left="1854" w:hanging="360"/>
      </w:pPr>
      <w:rPr>
        <w:rFonts w:ascii="Symbol" w:hAnsi="Symbol" w:hint="default"/>
      </w:rPr>
    </w:lvl>
    <w:lvl w:ilvl="1" w:tplc="08090003">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1260FF9"/>
    <w:multiLevelType w:val="multilevel"/>
    <w:tmpl w:val="DFB6F20A"/>
    <w:lvl w:ilvl="0">
      <w:start w:val="19"/>
      <w:numFmt w:val="decimal"/>
      <w:lvlText w:val="%1"/>
      <w:lvlJc w:val="left"/>
      <w:pPr>
        <w:ind w:left="420" w:hanging="420"/>
      </w:pPr>
      <w:rPr>
        <w:rFonts w:hint="default"/>
      </w:rPr>
    </w:lvl>
    <w:lvl w:ilvl="1">
      <w:start w:val="2"/>
      <w:numFmt w:val="decimal"/>
      <w:lvlText w:val="%1.%2"/>
      <w:lvlJc w:val="left"/>
      <w:pPr>
        <w:ind w:left="1554" w:hanging="42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512" w:hanging="1440"/>
      </w:pPr>
      <w:rPr>
        <w:rFonts w:hint="default"/>
      </w:rPr>
    </w:lvl>
  </w:abstractNum>
  <w:abstractNum w:abstractNumId="4"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9" w15:restartNumberingAfterBreak="0">
    <w:nsid w:val="22DD3599"/>
    <w:multiLevelType w:val="multilevel"/>
    <w:tmpl w:val="4EAA5BA6"/>
    <w:lvl w:ilvl="0">
      <w:start w:val="1"/>
      <w:numFmt w:val="decimal"/>
      <w:pStyle w:val="ListNumber"/>
      <w:lvlText w:val="(%1)"/>
      <w:lvlJc w:val="left"/>
      <w:pPr>
        <w:tabs>
          <w:tab w:val="num" w:pos="1189"/>
        </w:tabs>
        <w:ind w:left="1189" w:hanging="709"/>
      </w:pPr>
    </w:lvl>
    <w:lvl w:ilvl="1">
      <w:start w:val="1"/>
      <w:numFmt w:val="lowerLetter"/>
      <w:pStyle w:val="ListNumberLevel2"/>
      <w:lvlText w:val="(%2)"/>
      <w:lvlJc w:val="left"/>
      <w:pPr>
        <w:tabs>
          <w:tab w:val="num" w:pos="1897"/>
        </w:tabs>
        <w:ind w:left="1897" w:hanging="708"/>
      </w:pPr>
    </w:lvl>
    <w:lvl w:ilvl="2">
      <w:start w:val="1"/>
      <w:numFmt w:val="bullet"/>
      <w:pStyle w:val="ListNumberLevel3"/>
      <w:lvlText w:val="–"/>
      <w:lvlJc w:val="left"/>
      <w:pPr>
        <w:tabs>
          <w:tab w:val="num" w:pos="2606"/>
        </w:tabs>
        <w:ind w:left="2606" w:hanging="709"/>
      </w:pPr>
      <w:rPr>
        <w:rFonts w:ascii="Times New Roman" w:hAnsi="Times New Roman"/>
      </w:rPr>
    </w:lvl>
    <w:lvl w:ilvl="3">
      <w:start w:val="1"/>
      <w:numFmt w:val="bullet"/>
      <w:pStyle w:val="ListNumberLevel4"/>
      <w:lvlText w:val=""/>
      <w:lvlJc w:val="left"/>
      <w:pPr>
        <w:tabs>
          <w:tab w:val="num" w:pos="3315"/>
        </w:tabs>
        <w:ind w:left="3315" w:hanging="709"/>
      </w:pPr>
      <w:rPr>
        <w:rFonts w:ascii="Symbol" w:hAnsi="Symbol"/>
      </w:rPr>
    </w:lvl>
    <w:lvl w:ilvl="4">
      <w:start w:val="1"/>
      <w:numFmt w:val="lowerLetter"/>
      <w:lvlText w:val="(%5)"/>
      <w:lvlJc w:val="left"/>
      <w:pPr>
        <w:tabs>
          <w:tab w:val="num" w:pos="2280"/>
        </w:tabs>
        <w:ind w:left="2280" w:hanging="360"/>
      </w:pPr>
    </w:lvl>
    <w:lvl w:ilvl="5">
      <w:start w:val="1"/>
      <w:numFmt w:val="lowerRoman"/>
      <w:lvlText w:val="(%6)"/>
      <w:lvlJc w:val="left"/>
      <w:pPr>
        <w:tabs>
          <w:tab w:val="num" w:pos="2640"/>
        </w:tabs>
        <w:ind w:left="2640" w:hanging="360"/>
      </w:pPr>
    </w:lvl>
    <w:lvl w:ilvl="6">
      <w:start w:val="1"/>
      <w:numFmt w:val="decimal"/>
      <w:lvlText w:val="%7."/>
      <w:lvlJc w:val="left"/>
      <w:pPr>
        <w:tabs>
          <w:tab w:val="num" w:pos="3000"/>
        </w:tabs>
        <w:ind w:left="3000" w:hanging="360"/>
      </w:pPr>
    </w:lvl>
    <w:lvl w:ilvl="7">
      <w:start w:val="1"/>
      <w:numFmt w:val="lowerLetter"/>
      <w:lvlText w:val="%8."/>
      <w:lvlJc w:val="left"/>
      <w:pPr>
        <w:tabs>
          <w:tab w:val="num" w:pos="3360"/>
        </w:tabs>
        <w:ind w:left="3360" w:hanging="360"/>
      </w:pPr>
    </w:lvl>
    <w:lvl w:ilvl="8">
      <w:start w:val="1"/>
      <w:numFmt w:val="lowerRoman"/>
      <w:lvlText w:val="%9."/>
      <w:lvlJc w:val="left"/>
      <w:pPr>
        <w:tabs>
          <w:tab w:val="num" w:pos="3720"/>
        </w:tabs>
        <w:ind w:left="3720" w:hanging="360"/>
      </w:pPr>
    </w:lvl>
  </w:abstractNum>
  <w:abstractNum w:abstractNumId="10"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4563B57"/>
    <w:multiLevelType w:val="multilevel"/>
    <w:tmpl w:val="87C4CB34"/>
    <w:lvl w:ilvl="0">
      <w:numFmt w:val="bullet"/>
      <w:pStyle w:val="StyleHeading1TimesNewRoman14ptItalic"/>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3"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A3E1714"/>
    <w:multiLevelType w:val="hybridMultilevel"/>
    <w:tmpl w:val="E9A277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41E8201F"/>
    <w:multiLevelType w:val="hybridMultilevel"/>
    <w:tmpl w:val="05E21DA6"/>
    <w:lvl w:ilvl="0" w:tplc="B41625E2">
      <w:start w:val="1"/>
      <w:numFmt w:val="bullet"/>
      <w:lvlText w:val="•"/>
      <w:lvlJc w:val="left"/>
      <w:pPr>
        <w:tabs>
          <w:tab w:val="num" w:pos="720"/>
        </w:tabs>
        <w:ind w:left="720" w:hanging="360"/>
      </w:pPr>
      <w:rPr>
        <w:rFonts w:ascii="Times New Roman" w:hAnsi="Times New Roman" w:hint="default"/>
      </w:rPr>
    </w:lvl>
    <w:lvl w:ilvl="1" w:tplc="93407AEE" w:tentative="1">
      <w:start w:val="1"/>
      <w:numFmt w:val="bullet"/>
      <w:lvlText w:val="•"/>
      <w:lvlJc w:val="left"/>
      <w:pPr>
        <w:tabs>
          <w:tab w:val="num" w:pos="1440"/>
        </w:tabs>
        <w:ind w:left="1440" w:hanging="360"/>
      </w:pPr>
      <w:rPr>
        <w:rFonts w:ascii="Times New Roman" w:hAnsi="Times New Roman" w:hint="default"/>
      </w:rPr>
    </w:lvl>
    <w:lvl w:ilvl="2" w:tplc="8D823AE6" w:tentative="1">
      <w:start w:val="1"/>
      <w:numFmt w:val="bullet"/>
      <w:lvlText w:val="•"/>
      <w:lvlJc w:val="left"/>
      <w:pPr>
        <w:tabs>
          <w:tab w:val="num" w:pos="2160"/>
        </w:tabs>
        <w:ind w:left="2160" w:hanging="360"/>
      </w:pPr>
      <w:rPr>
        <w:rFonts w:ascii="Times New Roman" w:hAnsi="Times New Roman" w:hint="default"/>
      </w:rPr>
    </w:lvl>
    <w:lvl w:ilvl="3" w:tplc="F8567FD4" w:tentative="1">
      <w:start w:val="1"/>
      <w:numFmt w:val="bullet"/>
      <w:lvlText w:val="•"/>
      <w:lvlJc w:val="left"/>
      <w:pPr>
        <w:tabs>
          <w:tab w:val="num" w:pos="2880"/>
        </w:tabs>
        <w:ind w:left="2880" w:hanging="360"/>
      </w:pPr>
      <w:rPr>
        <w:rFonts w:ascii="Times New Roman" w:hAnsi="Times New Roman" w:hint="default"/>
      </w:rPr>
    </w:lvl>
    <w:lvl w:ilvl="4" w:tplc="57C0C44A" w:tentative="1">
      <w:start w:val="1"/>
      <w:numFmt w:val="bullet"/>
      <w:lvlText w:val="•"/>
      <w:lvlJc w:val="left"/>
      <w:pPr>
        <w:tabs>
          <w:tab w:val="num" w:pos="3600"/>
        </w:tabs>
        <w:ind w:left="3600" w:hanging="360"/>
      </w:pPr>
      <w:rPr>
        <w:rFonts w:ascii="Times New Roman" w:hAnsi="Times New Roman" w:hint="default"/>
      </w:rPr>
    </w:lvl>
    <w:lvl w:ilvl="5" w:tplc="0158F9A6" w:tentative="1">
      <w:start w:val="1"/>
      <w:numFmt w:val="bullet"/>
      <w:lvlText w:val="•"/>
      <w:lvlJc w:val="left"/>
      <w:pPr>
        <w:tabs>
          <w:tab w:val="num" w:pos="4320"/>
        </w:tabs>
        <w:ind w:left="4320" w:hanging="360"/>
      </w:pPr>
      <w:rPr>
        <w:rFonts w:ascii="Times New Roman" w:hAnsi="Times New Roman" w:hint="default"/>
      </w:rPr>
    </w:lvl>
    <w:lvl w:ilvl="6" w:tplc="141CEE32" w:tentative="1">
      <w:start w:val="1"/>
      <w:numFmt w:val="bullet"/>
      <w:lvlText w:val="•"/>
      <w:lvlJc w:val="left"/>
      <w:pPr>
        <w:tabs>
          <w:tab w:val="num" w:pos="5040"/>
        </w:tabs>
        <w:ind w:left="5040" w:hanging="360"/>
      </w:pPr>
      <w:rPr>
        <w:rFonts w:ascii="Times New Roman" w:hAnsi="Times New Roman" w:hint="default"/>
      </w:rPr>
    </w:lvl>
    <w:lvl w:ilvl="7" w:tplc="73CE163E" w:tentative="1">
      <w:start w:val="1"/>
      <w:numFmt w:val="bullet"/>
      <w:lvlText w:val="•"/>
      <w:lvlJc w:val="left"/>
      <w:pPr>
        <w:tabs>
          <w:tab w:val="num" w:pos="5760"/>
        </w:tabs>
        <w:ind w:left="5760" w:hanging="360"/>
      </w:pPr>
      <w:rPr>
        <w:rFonts w:ascii="Times New Roman" w:hAnsi="Times New Roman" w:hint="default"/>
      </w:rPr>
    </w:lvl>
    <w:lvl w:ilvl="8" w:tplc="C24ED288" w:tentative="1">
      <w:start w:val="1"/>
      <w:numFmt w:val="bullet"/>
      <w:lvlText w:val="•"/>
      <w:lvlJc w:val="left"/>
      <w:pPr>
        <w:tabs>
          <w:tab w:val="num" w:pos="6480"/>
        </w:tabs>
        <w:ind w:left="6480" w:hanging="360"/>
      </w:pPr>
      <w:rPr>
        <w:rFonts w:ascii="Times New Roman" w:hAnsi="Times New Roman" w:hint="default"/>
      </w:rPr>
    </w:lvl>
  </w:abstractNum>
  <w:abstractNum w:abstractNumId="18" w15:restartNumberingAfterBreak="0">
    <w:nsid w:val="429348D8"/>
    <w:multiLevelType w:val="multilevel"/>
    <w:tmpl w:val="84C0238C"/>
    <w:lvl w:ilvl="0">
      <w:start w:val="1"/>
      <w:numFmt w:val="decimal"/>
      <w:lvlText w:val="%1"/>
      <w:lvlJc w:val="left"/>
      <w:pPr>
        <w:ind w:left="710" w:hanging="710"/>
      </w:pPr>
      <w:rPr>
        <w:rFonts w:hint="default"/>
      </w:rPr>
    </w:lvl>
    <w:lvl w:ilvl="1">
      <w:start w:val="1"/>
      <w:numFmt w:val="decimal"/>
      <w:lvlText w:val="%1.%2"/>
      <w:lvlJc w:val="left"/>
      <w:pPr>
        <w:ind w:left="710" w:hanging="7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63283759"/>
    <w:multiLevelType w:val="hybridMultilevel"/>
    <w:tmpl w:val="2D903908"/>
    <w:lvl w:ilvl="0" w:tplc="F0A6920A">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68531186"/>
    <w:multiLevelType w:val="hybridMultilevel"/>
    <w:tmpl w:val="8AB4926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5"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7A1D7248"/>
    <w:multiLevelType w:val="hybridMultilevel"/>
    <w:tmpl w:val="A31881AE"/>
    <w:lvl w:ilvl="0" w:tplc="883CE718">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31188699">
    <w:abstractNumId w:val="11"/>
  </w:num>
  <w:num w:numId="2" w16cid:durableId="818964447">
    <w:abstractNumId w:val="24"/>
  </w:num>
  <w:num w:numId="3" w16cid:durableId="1091316594">
    <w:abstractNumId w:val="10"/>
  </w:num>
  <w:num w:numId="4" w16cid:durableId="325011496">
    <w:abstractNumId w:val="13"/>
  </w:num>
  <w:num w:numId="5" w16cid:durableId="1126629808">
    <w:abstractNumId w:val="26"/>
  </w:num>
  <w:num w:numId="6" w16cid:durableId="2105033888">
    <w:abstractNumId w:val="8"/>
  </w:num>
  <w:num w:numId="7" w16cid:durableId="974914910">
    <w:abstractNumId w:val="5"/>
  </w:num>
  <w:num w:numId="8" w16cid:durableId="1185364038">
    <w:abstractNumId w:val="1"/>
  </w:num>
  <w:num w:numId="9" w16cid:durableId="1801801330">
    <w:abstractNumId w:val="14"/>
  </w:num>
  <w:num w:numId="10" w16cid:durableId="205871635">
    <w:abstractNumId w:val="4"/>
  </w:num>
  <w:num w:numId="11" w16cid:durableId="1573999615">
    <w:abstractNumId w:val="22"/>
  </w:num>
  <w:num w:numId="12" w16cid:durableId="310447625">
    <w:abstractNumId w:val="12"/>
  </w:num>
  <w:num w:numId="13" w16cid:durableId="2093429629">
    <w:abstractNumId w:val="6"/>
  </w:num>
  <w:num w:numId="14" w16cid:durableId="892740171">
    <w:abstractNumId w:val="19"/>
  </w:num>
  <w:num w:numId="15" w16cid:durableId="1700667367">
    <w:abstractNumId w:val="20"/>
  </w:num>
  <w:num w:numId="16" w16cid:durableId="787310804">
    <w:abstractNumId w:val="7"/>
  </w:num>
  <w:num w:numId="17" w16cid:durableId="1691101858">
    <w:abstractNumId w:val="16"/>
  </w:num>
  <w:num w:numId="18" w16cid:durableId="860165109">
    <w:abstractNumId w:val="9"/>
  </w:num>
  <w:num w:numId="19" w16cid:durableId="1202285303">
    <w:abstractNumId w:val="2"/>
  </w:num>
  <w:num w:numId="20" w16cid:durableId="988704147">
    <w:abstractNumId w:val="23"/>
  </w:num>
  <w:num w:numId="21" w16cid:durableId="1560508426">
    <w:abstractNumId w:val="17"/>
  </w:num>
  <w:num w:numId="22" w16cid:durableId="1179002257">
    <w:abstractNumId w:val="15"/>
  </w:num>
  <w:num w:numId="23" w16cid:durableId="229584476">
    <w:abstractNumId w:val="0"/>
  </w:num>
  <w:num w:numId="24" w16cid:durableId="1334186439">
    <w:abstractNumId w:val="21"/>
  </w:num>
  <w:num w:numId="25" w16cid:durableId="1944266987">
    <w:abstractNumId w:val="27"/>
  </w:num>
  <w:num w:numId="26" w16cid:durableId="173958389">
    <w:abstractNumId w:val="18"/>
  </w:num>
  <w:num w:numId="27" w16cid:durableId="324864446">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numRestart w:val="eachPage"/>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docVars>
    <w:docVar w:name="LW_DocType" w:val="NORMAL"/>
    <w:docVar w:name="Stamp" w:val="\\dossiers.dgt.cec.eu.int\dossiers\DEVCO\DEVCO-2011-00112\DEVCO-2011-00112-01-04-EN-REV-00.DOC"/>
  </w:docVars>
  <w:rsids>
    <w:rsidRoot w:val="0073450F"/>
    <w:rsid w:val="000007E4"/>
    <w:rsid w:val="000021E1"/>
    <w:rsid w:val="0000334D"/>
    <w:rsid w:val="00007C5B"/>
    <w:rsid w:val="00015C5E"/>
    <w:rsid w:val="00024A8F"/>
    <w:rsid w:val="00035A6E"/>
    <w:rsid w:val="00035AE5"/>
    <w:rsid w:val="00035D61"/>
    <w:rsid w:val="00040153"/>
    <w:rsid w:val="00040CF1"/>
    <w:rsid w:val="00041516"/>
    <w:rsid w:val="000417E2"/>
    <w:rsid w:val="00042EEB"/>
    <w:rsid w:val="00043159"/>
    <w:rsid w:val="0004517D"/>
    <w:rsid w:val="00051DD7"/>
    <w:rsid w:val="00056EAA"/>
    <w:rsid w:val="000574F3"/>
    <w:rsid w:val="00057F5C"/>
    <w:rsid w:val="00062BA9"/>
    <w:rsid w:val="00063C56"/>
    <w:rsid w:val="000665DF"/>
    <w:rsid w:val="00066CBA"/>
    <w:rsid w:val="000714BB"/>
    <w:rsid w:val="000724EA"/>
    <w:rsid w:val="0007671B"/>
    <w:rsid w:val="00085CA1"/>
    <w:rsid w:val="00087F35"/>
    <w:rsid w:val="0009286D"/>
    <w:rsid w:val="00092A48"/>
    <w:rsid w:val="0009746B"/>
    <w:rsid w:val="000A1A71"/>
    <w:rsid w:val="000A3B36"/>
    <w:rsid w:val="000A3E2A"/>
    <w:rsid w:val="000A5F2B"/>
    <w:rsid w:val="000A6371"/>
    <w:rsid w:val="000A7A2C"/>
    <w:rsid w:val="000B0983"/>
    <w:rsid w:val="000B1236"/>
    <w:rsid w:val="000B3D64"/>
    <w:rsid w:val="000B46A8"/>
    <w:rsid w:val="000B79F6"/>
    <w:rsid w:val="000C4AE6"/>
    <w:rsid w:val="000C709A"/>
    <w:rsid w:val="000D23C9"/>
    <w:rsid w:val="000D24E3"/>
    <w:rsid w:val="000D2B44"/>
    <w:rsid w:val="000D40DB"/>
    <w:rsid w:val="000E7B75"/>
    <w:rsid w:val="000F1339"/>
    <w:rsid w:val="000F5F5F"/>
    <w:rsid w:val="001020D9"/>
    <w:rsid w:val="00102D8A"/>
    <w:rsid w:val="00103348"/>
    <w:rsid w:val="00103913"/>
    <w:rsid w:val="001064CD"/>
    <w:rsid w:val="0010712E"/>
    <w:rsid w:val="0011156A"/>
    <w:rsid w:val="00111B28"/>
    <w:rsid w:val="00115916"/>
    <w:rsid w:val="00115A3D"/>
    <w:rsid w:val="00117ADA"/>
    <w:rsid w:val="001207A4"/>
    <w:rsid w:val="00121DE4"/>
    <w:rsid w:val="00125588"/>
    <w:rsid w:val="0012677D"/>
    <w:rsid w:val="001268B7"/>
    <w:rsid w:val="001273A0"/>
    <w:rsid w:val="001302A7"/>
    <w:rsid w:val="0013172C"/>
    <w:rsid w:val="001320DF"/>
    <w:rsid w:val="00144E89"/>
    <w:rsid w:val="00146589"/>
    <w:rsid w:val="0014659F"/>
    <w:rsid w:val="00150767"/>
    <w:rsid w:val="00150EC7"/>
    <w:rsid w:val="001515E4"/>
    <w:rsid w:val="001536B3"/>
    <w:rsid w:val="00154A06"/>
    <w:rsid w:val="00154F15"/>
    <w:rsid w:val="00155623"/>
    <w:rsid w:val="00157C6D"/>
    <w:rsid w:val="00157DEE"/>
    <w:rsid w:val="001645AC"/>
    <w:rsid w:val="00164F15"/>
    <w:rsid w:val="0016752D"/>
    <w:rsid w:val="00167C52"/>
    <w:rsid w:val="00172260"/>
    <w:rsid w:val="001766D9"/>
    <w:rsid w:val="00177A94"/>
    <w:rsid w:val="00180E2D"/>
    <w:rsid w:val="00181980"/>
    <w:rsid w:val="00184144"/>
    <w:rsid w:val="001859A5"/>
    <w:rsid w:val="001864B6"/>
    <w:rsid w:val="00187253"/>
    <w:rsid w:val="00190077"/>
    <w:rsid w:val="001932AF"/>
    <w:rsid w:val="001937B4"/>
    <w:rsid w:val="001A0632"/>
    <w:rsid w:val="001A6941"/>
    <w:rsid w:val="001A6C79"/>
    <w:rsid w:val="001B4DA9"/>
    <w:rsid w:val="001B5454"/>
    <w:rsid w:val="001B55AC"/>
    <w:rsid w:val="001C0883"/>
    <w:rsid w:val="001C6A79"/>
    <w:rsid w:val="001C709F"/>
    <w:rsid w:val="001C75B0"/>
    <w:rsid w:val="001D0532"/>
    <w:rsid w:val="001D1EB9"/>
    <w:rsid w:val="001D20C7"/>
    <w:rsid w:val="001D339B"/>
    <w:rsid w:val="001E2362"/>
    <w:rsid w:val="001E4648"/>
    <w:rsid w:val="001F410B"/>
    <w:rsid w:val="001F5048"/>
    <w:rsid w:val="001F5421"/>
    <w:rsid w:val="00200A60"/>
    <w:rsid w:val="002012E1"/>
    <w:rsid w:val="002012EA"/>
    <w:rsid w:val="002077B6"/>
    <w:rsid w:val="00210552"/>
    <w:rsid w:val="00211229"/>
    <w:rsid w:val="00211E0F"/>
    <w:rsid w:val="00214FE9"/>
    <w:rsid w:val="00216ADC"/>
    <w:rsid w:val="00216F0D"/>
    <w:rsid w:val="002209F1"/>
    <w:rsid w:val="00220BF7"/>
    <w:rsid w:val="00224C44"/>
    <w:rsid w:val="00225CDC"/>
    <w:rsid w:val="00227A8C"/>
    <w:rsid w:val="00230AB3"/>
    <w:rsid w:val="00232677"/>
    <w:rsid w:val="00240B1F"/>
    <w:rsid w:val="002426D3"/>
    <w:rsid w:val="0024425D"/>
    <w:rsid w:val="002442B7"/>
    <w:rsid w:val="002455C7"/>
    <w:rsid w:val="0025137A"/>
    <w:rsid w:val="002543D5"/>
    <w:rsid w:val="002560BB"/>
    <w:rsid w:val="002561C8"/>
    <w:rsid w:val="00256304"/>
    <w:rsid w:val="00256CB2"/>
    <w:rsid w:val="00262F04"/>
    <w:rsid w:val="0026542C"/>
    <w:rsid w:val="00271700"/>
    <w:rsid w:val="00272A7B"/>
    <w:rsid w:val="00277BEB"/>
    <w:rsid w:val="0028364A"/>
    <w:rsid w:val="00283AC4"/>
    <w:rsid w:val="00290561"/>
    <w:rsid w:val="00294190"/>
    <w:rsid w:val="0029676B"/>
    <w:rsid w:val="00297C14"/>
    <w:rsid w:val="002A0041"/>
    <w:rsid w:val="002A651B"/>
    <w:rsid w:val="002A6DB8"/>
    <w:rsid w:val="002B3B4D"/>
    <w:rsid w:val="002B6401"/>
    <w:rsid w:val="002C5E23"/>
    <w:rsid w:val="002C649A"/>
    <w:rsid w:val="002C74BB"/>
    <w:rsid w:val="002D0CE1"/>
    <w:rsid w:val="002D1FCC"/>
    <w:rsid w:val="002D2D27"/>
    <w:rsid w:val="002D2FC0"/>
    <w:rsid w:val="002D34D3"/>
    <w:rsid w:val="002D6EED"/>
    <w:rsid w:val="002E5532"/>
    <w:rsid w:val="002F0BB0"/>
    <w:rsid w:val="002F1222"/>
    <w:rsid w:val="002F3C0E"/>
    <w:rsid w:val="00304059"/>
    <w:rsid w:val="0031140C"/>
    <w:rsid w:val="00317D86"/>
    <w:rsid w:val="00322263"/>
    <w:rsid w:val="00324259"/>
    <w:rsid w:val="0032469B"/>
    <w:rsid w:val="003308C6"/>
    <w:rsid w:val="003316E3"/>
    <w:rsid w:val="0033212F"/>
    <w:rsid w:val="003323F5"/>
    <w:rsid w:val="003330F8"/>
    <w:rsid w:val="00335E06"/>
    <w:rsid w:val="003368F7"/>
    <w:rsid w:val="0033700A"/>
    <w:rsid w:val="003409B8"/>
    <w:rsid w:val="003439C4"/>
    <w:rsid w:val="00345D44"/>
    <w:rsid w:val="00347B7E"/>
    <w:rsid w:val="003502E9"/>
    <w:rsid w:val="00351351"/>
    <w:rsid w:val="00360344"/>
    <w:rsid w:val="003613D2"/>
    <w:rsid w:val="00361AE1"/>
    <w:rsid w:val="00361AF6"/>
    <w:rsid w:val="0036422F"/>
    <w:rsid w:val="0036693C"/>
    <w:rsid w:val="00371851"/>
    <w:rsid w:val="00371F01"/>
    <w:rsid w:val="003721AD"/>
    <w:rsid w:val="00372540"/>
    <w:rsid w:val="00382640"/>
    <w:rsid w:val="0038357E"/>
    <w:rsid w:val="00384BAB"/>
    <w:rsid w:val="00384BFF"/>
    <w:rsid w:val="00384E02"/>
    <w:rsid w:val="00385FFC"/>
    <w:rsid w:val="00387C56"/>
    <w:rsid w:val="003915CC"/>
    <w:rsid w:val="00391AD9"/>
    <w:rsid w:val="00391C12"/>
    <w:rsid w:val="003925E9"/>
    <w:rsid w:val="0039277B"/>
    <w:rsid w:val="003933E2"/>
    <w:rsid w:val="00395823"/>
    <w:rsid w:val="003A1309"/>
    <w:rsid w:val="003A431E"/>
    <w:rsid w:val="003C084D"/>
    <w:rsid w:val="003C7266"/>
    <w:rsid w:val="003D2078"/>
    <w:rsid w:val="003D2F92"/>
    <w:rsid w:val="003D3CAA"/>
    <w:rsid w:val="003D5CC9"/>
    <w:rsid w:val="003D625C"/>
    <w:rsid w:val="003D6B6C"/>
    <w:rsid w:val="003D7611"/>
    <w:rsid w:val="003E5CA0"/>
    <w:rsid w:val="003E7C71"/>
    <w:rsid w:val="003F2FA4"/>
    <w:rsid w:val="003F3783"/>
    <w:rsid w:val="003F3B51"/>
    <w:rsid w:val="003F44B3"/>
    <w:rsid w:val="003F44DD"/>
    <w:rsid w:val="003F7AF5"/>
    <w:rsid w:val="003F7DB7"/>
    <w:rsid w:val="0040221E"/>
    <w:rsid w:val="00403DCC"/>
    <w:rsid w:val="0040595A"/>
    <w:rsid w:val="00405C5F"/>
    <w:rsid w:val="004072FA"/>
    <w:rsid w:val="00407C90"/>
    <w:rsid w:val="00407D3B"/>
    <w:rsid w:val="004102D0"/>
    <w:rsid w:val="0041345E"/>
    <w:rsid w:val="004158A1"/>
    <w:rsid w:val="00415CCD"/>
    <w:rsid w:val="00417570"/>
    <w:rsid w:val="00420666"/>
    <w:rsid w:val="004300D4"/>
    <w:rsid w:val="00430FE7"/>
    <w:rsid w:val="0043157A"/>
    <w:rsid w:val="004316F0"/>
    <w:rsid w:val="0043240C"/>
    <w:rsid w:val="00432F7A"/>
    <w:rsid w:val="00441859"/>
    <w:rsid w:val="00445A75"/>
    <w:rsid w:val="004476EF"/>
    <w:rsid w:val="004520DC"/>
    <w:rsid w:val="0045310F"/>
    <w:rsid w:val="00454E0D"/>
    <w:rsid w:val="004554CB"/>
    <w:rsid w:val="0045678B"/>
    <w:rsid w:val="004607CD"/>
    <w:rsid w:val="004626B5"/>
    <w:rsid w:val="00463E3C"/>
    <w:rsid w:val="00474AF3"/>
    <w:rsid w:val="004775D2"/>
    <w:rsid w:val="00477689"/>
    <w:rsid w:val="0047783A"/>
    <w:rsid w:val="00483E26"/>
    <w:rsid w:val="0049088E"/>
    <w:rsid w:val="0049293D"/>
    <w:rsid w:val="00494168"/>
    <w:rsid w:val="004A0140"/>
    <w:rsid w:val="004A101E"/>
    <w:rsid w:val="004A6563"/>
    <w:rsid w:val="004A7ED9"/>
    <w:rsid w:val="004B7463"/>
    <w:rsid w:val="004C270A"/>
    <w:rsid w:val="004C35B5"/>
    <w:rsid w:val="004C3C82"/>
    <w:rsid w:val="004C6030"/>
    <w:rsid w:val="004C77A2"/>
    <w:rsid w:val="004D2FD8"/>
    <w:rsid w:val="004D33C9"/>
    <w:rsid w:val="004D7349"/>
    <w:rsid w:val="004E43B2"/>
    <w:rsid w:val="004E4ACF"/>
    <w:rsid w:val="004E6C5D"/>
    <w:rsid w:val="004F322D"/>
    <w:rsid w:val="004F5C57"/>
    <w:rsid w:val="004F7A0E"/>
    <w:rsid w:val="005005D7"/>
    <w:rsid w:val="00501FF0"/>
    <w:rsid w:val="005047E0"/>
    <w:rsid w:val="00505E39"/>
    <w:rsid w:val="00507AF2"/>
    <w:rsid w:val="00507BA0"/>
    <w:rsid w:val="00512BE8"/>
    <w:rsid w:val="00513C6F"/>
    <w:rsid w:val="00515D85"/>
    <w:rsid w:val="00516552"/>
    <w:rsid w:val="0051770F"/>
    <w:rsid w:val="0052175F"/>
    <w:rsid w:val="00530948"/>
    <w:rsid w:val="00531A50"/>
    <w:rsid w:val="0053480C"/>
    <w:rsid w:val="00535826"/>
    <w:rsid w:val="00536B4A"/>
    <w:rsid w:val="00537189"/>
    <w:rsid w:val="00551543"/>
    <w:rsid w:val="00554164"/>
    <w:rsid w:val="00555019"/>
    <w:rsid w:val="00555E74"/>
    <w:rsid w:val="00555F46"/>
    <w:rsid w:val="00556923"/>
    <w:rsid w:val="00556F39"/>
    <w:rsid w:val="005603B0"/>
    <w:rsid w:val="005634B2"/>
    <w:rsid w:val="00563662"/>
    <w:rsid w:val="00563669"/>
    <w:rsid w:val="00571527"/>
    <w:rsid w:val="00575CB0"/>
    <w:rsid w:val="005772F7"/>
    <w:rsid w:val="00582894"/>
    <w:rsid w:val="00583FF3"/>
    <w:rsid w:val="00584F28"/>
    <w:rsid w:val="0058601E"/>
    <w:rsid w:val="00586D6C"/>
    <w:rsid w:val="00586E55"/>
    <w:rsid w:val="00591F23"/>
    <w:rsid w:val="005921FA"/>
    <w:rsid w:val="00593430"/>
    <w:rsid w:val="00593550"/>
    <w:rsid w:val="005967B4"/>
    <w:rsid w:val="005A016E"/>
    <w:rsid w:val="005A123C"/>
    <w:rsid w:val="005A6C0F"/>
    <w:rsid w:val="005B0129"/>
    <w:rsid w:val="005B083F"/>
    <w:rsid w:val="005B2018"/>
    <w:rsid w:val="005B3CAB"/>
    <w:rsid w:val="005B5937"/>
    <w:rsid w:val="005C0EA1"/>
    <w:rsid w:val="005C36B8"/>
    <w:rsid w:val="005D0163"/>
    <w:rsid w:val="005D03AA"/>
    <w:rsid w:val="005D05B0"/>
    <w:rsid w:val="005D72F7"/>
    <w:rsid w:val="005F3C51"/>
    <w:rsid w:val="005F62D0"/>
    <w:rsid w:val="00602210"/>
    <w:rsid w:val="00611A73"/>
    <w:rsid w:val="006219A1"/>
    <w:rsid w:val="00623AB3"/>
    <w:rsid w:val="006311FE"/>
    <w:rsid w:val="0063123B"/>
    <w:rsid w:val="00631F9A"/>
    <w:rsid w:val="00633829"/>
    <w:rsid w:val="00636E8F"/>
    <w:rsid w:val="00637C8F"/>
    <w:rsid w:val="006408AC"/>
    <w:rsid w:val="00640D24"/>
    <w:rsid w:val="00642E75"/>
    <w:rsid w:val="00651B07"/>
    <w:rsid w:val="00655A60"/>
    <w:rsid w:val="006575A8"/>
    <w:rsid w:val="00661B3C"/>
    <w:rsid w:val="0066519D"/>
    <w:rsid w:val="00670223"/>
    <w:rsid w:val="00677500"/>
    <w:rsid w:val="0068247E"/>
    <w:rsid w:val="00683E34"/>
    <w:rsid w:val="00684801"/>
    <w:rsid w:val="006858D9"/>
    <w:rsid w:val="00686ACD"/>
    <w:rsid w:val="00686E07"/>
    <w:rsid w:val="006917B2"/>
    <w:rsid w:val="00692095"/>
    <w:rsid w:val="00695007"/>
    <w:rsid w:val="00697548"/>
    <w:rsid w:val="006A5F84"/>
    <w:rsid w:val="006A601D"/>
    <w:rsid w:val="006B0AB1"/>
    <w:rsid w:val="006B145B"/>
    <w:rsid w:val="006B4442"/>
    <w:rsid w:val="006B5E82"/>
    <w:rsid w:val="006C2D19"/>
    <w:rsid w:val="006C2F05"/>
    <w:rsid w:val="006C3263"/>
    <w:rsid w:val="006C513D"/>
    <w:rsid w:val="006D3BA1"/>
    <w:rsid w:val="006D3DE4"/>
    <w:rsid w:val="006D5CEE"/>
    <w:rsid w:val="006D632B"/>
    <w:rsid w:val="006E5450"/>
    <w:rsid w:val="006E54F2"/>
    <w:rsid w:val="006E56FD"/>
    <w:rsid w:val="006E5B49"/>
    <w:rsid w:val="006E6880"/>
    <w:rsid w:val="006F43E5"/>
    <w:rsid w:val="006F596C"/>
    <w:rsid w:val="00703B91"/>
    <w:rsid w:val="00704477"/>
    <w:rsid w:val="00704BED"/>
    <w:rsid w:val="00711C72"/>
    <w:rsid w:val="0071212E"/>
    <w:rsid w:val="0071243A"/>
    <w:rsid w:val="00712C20"/>
    <w:rsid w:val="00720411"/>
    <w:rsid w:val="00722016"/>
    <w:rsid w:val="00724C93"/>
    <w:rsid w:val="00724D0C"/>
    <w:rsid w:val="00725082"/>
    <w:rsid w:val="0073450F"/>
    <w:rsid w:val="007520CA"/>
    <w:rsid w:val="0075384B"/>
    <w:rsid w:val="007552DC"/>
    <w:rsid w:val="00760195"/>
    <w:rsid w:val="007625F7"/>
    <w:rsid w:val="00762613"/>
    <w:rsid w:val="00763299"/>
    <w:rsid w:val="00763B1C"/>
    <w:rsid w:val="0076610D"/>
    <w:rsid w:val="007666CD"/>
    <w:rsid w:val="00772E0E"/>
    <w:rsid w:val="00775F12"/>
    <w:rsid w:val="00776BF7"/>
    <w:rsid w:val="00777E99"/>
    <w:rsid w:val="007858B9"/>
    <w:rsid w:val="00791DAC"/>
    <w:rsid w:val="00792A1B"/>
    <w:rsid w:val="00794EE6"/>
    <w:rsid w:val="00795949"/>
    <w:rsid w:val="00797C04"/>
    <w:rsid w:val="007A0045"/>
    <w:rsid w:val="007A1101"/>
    <w:rsid w:val="007A3D34"/>
    <w:rsid w:val="007A67D6"/>
    <w:rsid w:val="007A6AF5"/>
    <w:rsid w:val="007B4853"/>
    <w:rsid w:val="007B65DB"/>
    <w:rsid w:val="007C0BDD"/>
    <w:rsid w:val="007C1656"/>
    <w:rsid w:val="007C75E0"/>
    <w:rsid w:val="007D5FA2"/>
    <w:rsid w:val="007D752C"/>
    <w:rsid w:val="007E0CD5"/>
    <w:rsid w:val="007E36E3"/>
    <w:rsid w:val="007E3D5F"/>
    <w:rsid w:val="007E7E32"/>
    <w:rsid w:val="007F4988"/>
    <w:rsid w:val="007F5DDE"/>
    <w:rsid w:val="007F6802"/>
    <w:rsid w:val="0080623C"/>
    <w:rsid w:val="00806CA9"/>
    <w:rsid w:val="00806CE0"/>
    <w:rsid w:val="00811F58"/>
    <w:rsid w:val="0081418B"/>
    <w:rsid w:val="008201BB"/>
    <w:rsid w:val="008214E2"/>
    <w:rsid w:val="008227A5"/>
    <w:rsid w:val="00822E7E"/>
    <w:rsid w:val="008272ED"/>
    <w:rsid w:val="00830347"/>
    <w:rsid w:val="00830BE9"/>
    <w:rsid w:val="00833EBD"/>
    <w:rsid w:val="008413B3"/>
    <w:rsid w:val="008428B9"/>
    <w:rsid w:val="008518D8"/>
    <w:rsid w:val="00853F9D"/>
    <w:rsid w:val="00855409"/>
    <w:rsid w:val="0085667F"/>
    <w:rsid w:val="008617F3"/>
    <w:rsid w:val="0086688D"/>
    <w:rsid w:val="00866B17"/>
    <w:rsid w:val="00870FD6"/>
    <w:rsid w:val="00872DA7"/>
    <w:rsid w:val="008733D3"/>
    <w:rsid w:val="00876589"/>
    <w:rsid w:val="008808CB"/>
    <w:rsid w:val="0088419E"/>
    <w:rsid w:val="008847D1"/>
    <w:rsid w:val="00884DDE"/>
    <w:rsid w:val="00885882"/>
    <w:rsid w:val="008859E6"/>
    <w:rsid w:val="008870C9"/>
    <w:rsid w:val="0089085F"/>
    <w:rsid w:val="008923B0"/>
    <w:rsid w:val="00892CE9"/>
    <w:rsid w:val="008934F5"/>
    <w:rsid w:val="00894325"/>
    <w:rsid w:val="008A048D"/>
    <w:rsid w:val="008A0660"/>
    <w:rsid w:val="008A39B7"/>
    <w:rsid w:val="008A6DE2"/>
    <w:rsid w:val="008B230C"/>
    <w:rsid w:val="008C4E79"/>
    <w:rsid w:val="008C5A40"/>
    <w:rsid w:val="008C5AB1"/>
    <w:rsid w:val="008C5DAA"/>
    <w:rsid w:val="008C6A92"/>
    <w:rsid w:val="008D065E"/>
    <w:rsid w:val="008E007A"/>
    <w:rsid w:val="008E40E2"/>
    <w:rsid w:val="008E5F59"/>
    <w:rsid w:val="008E7A2D"/>
    <w:rsid w:val="008F3866"/>
    <w:rsid w:val="008F4FF6"/>
    <w:rsid w:val="00904726"/>
    <w:rsid w:val="009143FD"/>
    <w:rsid w:val="00920A51"/>
    <w:rsid w:val="00922542"/>
    <w:rsid w:val="00923EDA"/>
    <w:rsid w:val="009251E3"/>
    <w:rsid w:val="00925DBE"/>
    <w:rsid w:val="00930AD1"/>
    <w:rsid w:val="0093582A"/>
    <w:rsid w:val="009372A3"/>
    <w:rsid w:val="00945CA1"/>
    <w:rsid w:val="0094670B"/>
    <w:rsid w:val="00950B0C"/>
    <w:rsid w:val="0096072A"/>
    <w:rsid w:val="009679FA"/>
    <w:rsid w:val="0097513D"/>
    <w:rsid w:val="009755BC"/>
    <w:rsid w:val="00980A42"/>
    <w:rsid w:val="00983FDE"/>
    <w:rsid w:val="00986B1E"/>
    <w:rsid w:val="009976B3"/>
    <w:rsid w:val="009A0E33"/>
    <w:rsid w:val="009A3792"/>
    <w:rsid w:val="009A3A53"/>
    <w:rsid w:val="009A4F18"/>
    <w:rsid w:val="009A69B2"/>
    <w:rsid w:val="009A7E29"/>
    <w:rsid w:val="009B0CF1"/>
    <w:rsid w:val="009B1FBF"/>
    <w:rsid w:val="009B2F1F"/>
    <w:rsid w:val="009B422E"/>
    <w:rsid w:val="009B4D6F"/>
    <w:rsid w:val="009B5A6D"/>
    <w:rsid w:val="009B71DF"/>
    <w:rsid w:val="009C0E86"/>
    <w:rsid w:val="009D0375"/>
    <w:rsid w:val="009D2938"/>
    <w:rsid w:val="009D2E17"/>
    <w:rsid w:val="009D6A3D"/>
    <w:rsid w:val="009D79F9"/>
    <w:rsid w:val="009E4F6E"/>
    <w:rsid w:val="009E6BB7"/>
    <w:rsid w:val="009F22C3"/>
    <w:rsid w:val="009F3126"/>
    <w:rsid w:val="009F323B"/>
    <w:rsid w:val="009F7E6A"/>
    <w:rsid w:val="00A039CA"/>
    <w:rsid w:val="00A04004"/>
    <w:rsid w:val="00A101C9"/>
    <w:rsid w:val="00A11551"/>
    <w:rsid w:val="00A11F12"/>
    <w:rsid w:val="00A13EB8"/>
    <w:rsid w:val="00A1746F"/>
    <w:rsid w:val="00A2645C"/>
    <w:rsid w:val="00A277E9"/>
    <w:rsid w:val="00A31EF5"/>
    <w:rsid w:val="00A41B28"/>
    <w:rsid w:val="00A5099A"/>
    <w:rsid w:val="00A512A5"/>
    <w:rsid w:val="00A512C9"/>
    <w:rsid w:val="00A539E4"/>
    <w:rsid w:val="00A55A8E"/>
    <w:rsid w:val="00A56046"/>
    <w:rsid w:val="00A62073"/>
    <w:rsid w:val="00A63E3C"/>
    <w:rsid w:val="00A665A2"/>
    <w:rsid w:val="00A7016F"/>
    <w:rsid w:val="00A72218"/>
    <w:rsid w:val="00A72C82"/>
    <w:rsid w:val="00A75650"/>
    <w:rsid w:val="00A76A6E"/>
    <w:rsid w:val="00A812E9"/>
    <w:rsid w:val="00A845B1"/>
    <w:rsid w:val="00A87E3D"/>
    <w:rsid w:val="00A903B2"/>
    <w:rsid w:val="00A90875"/>
    <w:rsid w:val="00A9597C"/>
    <w:rsid w:val="00AA24A4"/>
    <w:rsid w:val="00AA3AAB"/>
    <w:rsid w:val="00AA4766"/>
    <w:rsid w:val="00AA5BB2"/>
    <w:rsid w:val="00AB26E0"/>
    <w:rsid w:val="00AB29A9"/>
    <w:rsid w:val="00AB3A36"/>
    <w:rsid w:val="00AB3AB0"/>
    <w:rsid w:val="00AB5ED5"/>
    <w:rsid w:val="00AB66A5"/>
    <w:rsid w:val="00AC1107"/>
    <w:rsid w:val="00AC2621"/>
    <w:rsid w:val="00AC2B97"/>
    <w:rsid w:val="00AC5207"/>
    <w:rsid w:val="00AC6D78"/>
    <w:rsid w:val="00AC7636"/>
    <w:rsid w:val="00AC7EEC"/>
    <w:rsid w:val="00AD1A3A"/>
    <w:rsid w:val="00AE0E38"/>
    <w:rsid w:val="00AE201A"/>
    <w:rsid w:val="00AE5192"/>
    <w:rsid w:val="00AE5504"/>
    <w:rsid w:val="00AE6600"/>
    <w:rsid w:val="00AE7D13"/>
    <w:rsid w:val="00AF4052"/>
    <w:rsid w:val="00AF47CA"/>
    <w:rsid w:val="00B003F6"/>
    <w:rsid w:val="00B0538B"/>
    <w:rsid w:val="00B07102"/>
    <w:rsid w:val="00B1165D"/>
    <w:rsid w:val="00B12EB5"/>
    <w:rsid w:val="00B17A53"/>
    <w:rsid w:val="00B207DB"/>
    <w:rsid w:val="00B22470"/>
    <w:rsid w:val="00B24350"/>
    <w:rsid w:val="00B2488A"/>
    <w:rsid w:val="00B2499C"/>
    <w:rsid w:val="00B2529B"/>
    <w:rsid w:val="00B277E4"/>
    <w:rsid w:val="00B30528"/>
    <w:rsid w:val="00B3168E"/>
    <w:rsid w:val="00B34179"/>
    <w:rsid w:val="00B44B08"/>
    <w:rsid w:val="00B44DC5"/>
    <w:rsid w:val="00B4772C"/>
    <w:rsid w:val="00B51209"/>
    <w:rsid w:val="00B52AFC"/>
    <w:rsid w:val="00B5440B"/>
    <w:rsid w:val="00B569B1"/>
    <w:rsid w:val="00B576E1"/>
    <w:rsid w:val="00B57BB8"/>
    <w:rsid w:val="00B605B6"/>
    <w:rsid w:val="00B61CED"/>
    <w:rsid w:val="00B620CD"/>
    <w:rsid w:val="00B63280"/>
    <w:rsid w:val="00B70C0E"/>
    <w:rsid w:val="00B7329A"/>
    <w:rsid w:val="00B80DE8"/>
    <w:rsid w:val="00B8161D"/>
    <w:rsid w:val="00B84EBC"/>
    <w:rsid w:val="00B90A17"/>
    <w:rsid w:val="00B90C14"/>
    <w:rsid w:val="00B9254B"/>
    <w:rsid w:val="00B9316C"/>
    <w:rsid w:val="00B96171"/>
    <w:rsid w:val="00B965CD"/>
    <w:rsid w:val="00B9691D"/>
    <w:rsid w:val="00BA3081"/>
    <w:rsid w:val="00BA3B1A"/>
    <w:rsid w:val="00BA5FB3"/>
    <w:rsid w:val="00BA70CB"/>
    <w:rsid w:val="00BB2075"/>
    <w:rsid w:val="00BB2DA5"/>
    <w:rsid w:val="00BB56D3"/>
    <w:rsid w:val="00BC0A51"/>
    <w:rsid w:val="00BC3B75"/>
    <w:rsid w:val="00BC3D17"/>
    <w:rsid w:val="00BC6222"/>
    <w:rsid w:val="00BC6836"/>
    <w:rsid w:val="00BC743F"/>
    <w:rsid w:val="00BD1306"/>
    <w:rsid w:val="00BD1517"/>
    <w:rsid w:val="00BD19BA"/>
    <w:rsid w:val="00BD201F"/>
    <w:rsid w:val="00BD2F43"/>
    <w:rsid w:val="00BD3371"/>
    <w:rsid w:val="00BD5D1E"/>
    <w:rsid w:val="00BD727C"/>
    <w:rsid w:val="00BD72C6"/>
    <w:rsid w:val="00BE3FDF"/>
    <w:rsid w:val="00BF1A9A"/>
    <w:rsid w:val="00C01E30"/>
    <w:rsid w:val="00C05EBE"/>
    <w:rsid w:val="00C12AF0"/>
    <w:rsid w:val="00C1352A"/>
    <w:rsid w:val="00C13C29"/>
    <w:rsid w:val="00C1524D"/>
    <w:rsid w:val="00C17310"/>
    <w:rsid w:val="00C20179"/>
    <w:rsid w:val="00C20F71"/>
    <w:rsid w:val="00C2316D"/>
    <w:rsid w:val="00C256F2"/>
    <w:rsid w:val="00C302E1"/>
    <w:rsid w:val="00C3235B"/>
    <w:rsid w:val="00C34E40"/>
    <w:rsid w:val="00C41328"/>
    <w:rsid w:val="00C41919"/>
    <w:rsid w:val="00C459EF"/>
    <w:rsid w:val="00C45D2B"/>
    <w:rsid w:val="00C52305"/>
    <w:rsid w:val="00C55190"/>
    <w:rsid w:val="00C61312"/>
    <w:rsid w:val="00C70783"/>
    <w:rsid w:val="00C70E2C"/>
    <w:rsid w:val="00C720C8"/>
    <w:rsid w:val="00C73AAE"/>
    <w:rsid w:val="00C73F87"/>
    <w:rsid w:val="00C75CCE"/>
    <w:rsid w:val="00C778A1"/>
    <w:rsid w:val="00C80DCF"/>
    <w:rsid w:val="00C8298B"/>
    <w:rsid w:val="00C846C9"/>
    <w:rsid w:val="00C84FFB"/>
    <w:rsid w:val="00C86724"/>
    <w:rsid w:val="00C92434"/>
    <w:rsid w:val="00C94A76"/>
    <w:rsid w:val="00C95838"/>
    <w:rsid w:val="00CA1354"/>
    <w:rsid w:val="00CA1E77"/>
    <w:rsid w:val="00CA2B18"/>
    <w:rsid w:val="00CA3F76"/>
    <w:rsid w:val="00CA6C68"/>
    <w:rsid w:val="00CB616B"/>
    <w:rsid w:val="00CC189A"/>
    <w:rsid w:val="00CC7DE2"/>
    <w:rsid w:val="00CD68C0"/>
    <w:rsid w:val="00CD6FC9"/>
    <w:rsid w:val="00CD7F25"/>
    <w:rsid w:val="00CF2DE2"/>
    <w:rsid w:val="00CF30C4"/>
    <w:rsid w:val="00CF6CFA"/>
    <w:rsid w:val="00D02E23"/>
    <w:rsid w:val="00D11009"/>
    <w:rsid w:val="00D131B2"/>
    <w:rsid w:val="00D14292"/>
    <w:rsid w:val="00D17DAE"/>
    <w:rsid w:val="00D23D4C"/>
    <w:rsid w:val="00D243E7"/>
    <w:rsid w:val="00D24469"/>
    <w:rsid w:val="00D24893"/>
    <w:rsid w:val="00D25624"/>
    <w:rsid w:val="00D25711"/>
    <w:rsid w:val="00D312D2"/>
    <w:rsid w:val="00D340E9"/>
    <w:rsid w:val="00D360F2"/>
    <w:rsid w:val="00D43612"/>
    <w:rsid w:val="00D4393D"/>
    <w:rsid w:val="00D50FCB"/>
    <w:rsid w:val="00D52CBF"/>
    <w:rsid w:val="00D541A5"/>
    <w:rsid w:val="00D576CA"/>
    <w:rsid w:val="00D60913"/>
    <w:rsid w:val="00D662AA"/>
    <w:rsid w:val="00D66F04"/>
    <w:rsid w:val="00D678AC"/>
    <w:rsid w:val="00D71AF3"/>
    <w:rsid w:val="00D75213"/>
    <w:rsid w:val="00D75E7A"/>
    <w:rsid w:val="00D7711A"/>
    <w:rsid w:val="00D82847"/>
    <w:rsid w:val="00D83918"/>
    <w:rsid w:val="00D83D1B"/>
    <w:rsid w:val="00D86B5F"/>
    <w:rsid w:val="00D90043"/>
    <w:rsid w:val="00D91D64"/>
    <w:rsid w:val="00D92D6A"/>
    <w:rsid w:val="00D93DB5"/>
    <w:rsid w:val="00D979C6"/>
    <w:rsid w:val="00DA4AB8"/>
    <w:rsid w:val="00DC50E2"/>
    <w:rsid w:val="00DC54A0"/>
    <w:rsid w:val="00DC6C9C"/>
    <w:rsid w:val="00DD0624"/>
    <w:rsid w:val="00DD13B0"/>
    <w:rsid w:val="00DD2B6E"/>
    <w:rsid w:val="00DD5838"/>
    <w:rsid w:val="00DE13B8"/>
    <w:rsid w:val="00DE7055"/>
    <w:rsid w:val="00DE71AB"/>
    <w:rsid w:val="00DF7145"/>
    <w:rsid w:val="00DF7327"/>
    <w:rsid w:val="00DF7EE0"/>
    <w:rsid w:val="00E0295D"/>
    <w:rsid w:val="00E0396B"/>
    <w:rsid w:val="00E10DBA"/>
    <w:rsid w:val="00E13CDE"/>
    <w:rsid w:val="00E14817"/>
    <w:rsid w:val="00E17269"/>
    <w:rsid w:val="00E20891"/>
    <w:rsid w:val="00E2190B"/>
    <w:rsid w:val="00E219CD"/>
    <w:rsid w:val="00E2682A"/>
    <w:rsid w:val="00E27678"/>
    <w:rsid w:val="00E27B1D"/>
    <w:rsid w:val="00E33D2D"/>
    <w:rsid w:val="00E340A7"/>
    <w:rsid w:val="00E34208"/>
    <w:rsid w:val="00E35493"/>
    <w:rsid w:val="00E36C8F"/>
    <w:rsid w:val="00E37290"/>
    <w:rsid w:val="00E37A55"/>
    <w:rsid w:val="00E37E11"/>
    <w:rsid w:val="00E41C6F"/>
    <w:rsid w:val="00E46AA5"/>
    <w:rsid w:val="00E52467"/>
    <w:rsid w:val="00E52D98"/>
    <w:rsid w:val="00E5499A"/>
    <w:rsid w:val="00E54B1B"/>
    <w:rsid w:val="00E55D87"/>
    <w:rsid w:val="00E571E1"/>
    <w:rsid w:val="00E60A37"/>
    <w:rsid w:val="00E62221"/>
    <w:rsid w:val="00E62923"/>
    <w:rsid w:val="00E653F0"/>
    <w:rsid w:val="00E66C96"/>
    <w:rsid w:val="00E672EF"/>
    <w:rsid w:val="00E70FE6"/>
    <w:rsid w:val="00E730A5"/>
    <w:rsid w:val="00E74AE4"/>
    <w:rsid w:val="00E76535"/>
    <w:rsid w:val="00E811F3"/>
    <w:rsid w:val="00E85F91"/>
    <w:rsid w:val="00E87734"/>
    <w:rsid w:val="00EA2492"/>
    <w:rsid w:val="00EA63E1"/>
    <w:rsid w:val="00EB2C4D"/>
    <w:rsid w:val="00EB32E9"/>
    <w:rsid w:val="00EB3F46"/>
    <w:rsid w:val="00EB45CB"/>
    <w:rsid w:val="00EB78F4"/>
    <w:rsid w:val="00EC51B6"/>
    <w:rsid w:val="00ED58B7"/>
    <w:rsid w:val="00EE0ED9"/>
    <w:rsid w:val="00EE23B1"/>
    <w:rsid w:val="00EE2E55"/>
    <w:rsid w:val="00EE456E"/>
    <w:rsid w:val="00EF1C05"/>
    <w:rsid w:val="00EF2565"/>
    <w:rsid w:val="00EF3951"/>
    <w:rsid w:val="00EF6426"/>
    <w:rsid w:val="00EF6552"/>
    <w:rsid w:val="00F017DE"/>
    <w:rsid w:val="00F02006"/>
    <w:rsid w:val="00F0405C"/>
    <w:rsid w:val="00F0574A"/>
    <w:rsid w:val="00F16179"/>
    <w:rsid w:val="00F21266"/>
    <w:rsid w:val="00F215D8"/>
    <w:rsid w:val="00F30624"/>
    <w:rsid w:val="00F33149"/>
    <w:rsid w:val="00F33605"/>
    <w:rsid w:val="00F33A99"/>
    <w:rsid w:val="00F355C1"/>
    <w:rsid w:val="00F35D21"/>
    <w:rsid w:val="00F4288C"/>
    <w:rsid w:val="00F436C3"/>
    <w:rsid w:val="00F4528C"/>
    <w:rsid w:val="00F460CA"/>
    <w:rsid w:val="00F51D3D"/>
    <w:rsid w:val="00F545FC"/>
    <w:rsid w:val="00F54872"/>
    <w:rsid w:val="00F56D4C"/>
    <w:rsid w:val="00F57786"/>
    <w:rsid w:val="00F60098"/>
    <w:rsid w:val="00F658F3"/>
    <w:rsid w:val="00F671B9"/>
    <w:rsid w:val="00F676D0"/>
    <w:rsid w:val="00F67C74"/>
    <w:rsid w:val="00F70353"/>
    <w:rsid w:val="00F72977"/>
    <w:rsid w:val="00F75F46"/>
    <w:rsid w:val="00F8016B"/>
    <w:rsid w:val="00F804E1"/>
    <w:rsid w:val="00F838EB"/>
    <w:rsid w:val="00F86699"/>
    <w:rsid w:val="00F874CE"/>
    <w:rsid w:val="00F87ABC"/>
    <w:rsid w:val="00F87F88"/>
    <w:rsid w:val="00F90A9F"/>
    <w:rsid w:val="00F91DF6"/>
    <w:rsid w:val="00F94745"/>
    <w:rsid w:val="00F952A4"/>
    <w:rsid w:val="00F95FBA"/>
    <w:rsid w:val="00F962E3"/>
    <w:rsid w:val="00FA3F66"/>
    <w:rsid w:val="00FB2706"/>
    <w:rsid w:val="00FB3374"/>
    <w:rsid w:val="00FB67DE"/>
    <w:rsid w:val="00FD1E84"/>
    <w:rsid w:val="00FD23CD"/>
    <w:rsid w:val="00FD659C"/>
    <w:rsid w:val="00FD68B9"/>
    <w:rsid w:val="00FD6CB9"/>
    <w:rsid w:val="00FE1372"/>
    <w:rsid w:val="00FE3081"/>
    <w:rsid w:val="00FE3E3B"/>
    <w:rsid w:val="00FE53BB"/>
    <w:rsid w:val="00FE689C"/>
    <w:rsid w:val="00FE7134"/>
    <w:rsid w:val="00FE7D87"/>
    <w:rsid w:val="00FF31D6"/>
    <w:rsid w:val="00FF78CB"/>
    <w:rsid w:val="0C50432D"/>
    <w:rsid w:val="1EB24DF9"/>
    <w:rsid w:val="39A6D6FD"/>
    <w:rsid w:val="418F0584"/>
    <w:rsid w:val="43AD9240"/>
    <w:rsid w:val="4B0B743E"/>
    <w:rsid w:val="51B636BD"/>
    <w:rsid w:val="536017BC"/>
    <w:rsid w:val="5C4A87C8"/>
    <w:rsid w:val="5C6165FC"/>
    <w:rsid w:val="63926DCA"/>
    <w:rsid w:val="672E8095"/>
    <w:rsid w:val="680C9D80"/>
    <w:rsid w:val="6D32A5B5"/>
    <w:rsid w:val="703D4F40"/>
    <w:rsid w:val="7856D809"/>
    <w:rsid w:val="79459D1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978073"/>
  <w15:chartTrackingRefBased/>
  <w15:docId w15:val="{1426DA7F-1AF9-498A-B857-DDCC75BE0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lsdException w:name="footer" w:uiPriority="99"/>
    <w:lsdException w:name="caption" w:semiHidden="1" w:unhideWhenUsed="1" w:qFormat="1"/>
    <w:lsdException w:name="footnote reference" w:qFormat="1"/>
    <w:lsdException w:name="annotation reference" w:uiPriority="99"/>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020D9"/>
    <w:pPr>
      <w:spacing w:before="120" w:after="120"/>
    </w:pPr>
    <w:rPr>
      <w:rFonts w:ascii="Arial" w:hAnsi="Arial"/>
      <w:snapToGrid w:val="0"/>
      <w:lang w:eastAsia="en-US"/>
    </w:rPr>
  </w:style>
  <w:style w:type="paragraph" w:styleId="Heading1">
    <w:name w:val="heading 1"/>
    <w:basedOn w:val="Normal"/>
    <w:next w:val="Normal"/>
    <w:link w:val="Heading1Char1"/>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style>
  <w:style w:type="paragraph" w:styleId="Heading4">
    <w:name w:val="heading 4"/>
    <w:basedOn w:val="Normal"/>
    <w:next w:val="Normal"/>
    <w:link w:val="Heading4Char"/>
    <w:qFormat/>
    <w:pPr>
      <w:keepNext/>
      <w:numPr>
        <w:ilvl w:val="3"/>
        <w:numId w:val="2"/>
      </w:numPr>
      <w:spacing w:before="240" w:after="60"/>
      <w:outlineLvl w:val="3"/>
    </w:pPr>
    <w:rPr>
      <w:b/>
      <w:sz w:val="24"/>
      <w:lang w:val="sv-SE"/>
    </w:rPr>
  </w:style>
  <w:style w:type="paragraph" w:styleId="Heading5">
    <w:name w:val="heading 5"/>
    <w:basedOn w:val="Normal"/>
    <w:next w:val="Normal"/>
    <w:link w:val="Heading5Char"/>
    <w:qFormat/>
    <w:pPr>
      <w:numPr>
        <w:ilvl w:val="4"/>
        <w:numId w:val="2"/>
      </w:numPr>
      <w:spacing w:before="240" w:after="60"/>
      <w:outlineLvl w:val="4"/>
    </w:pPr>
    <w:rPr>
      <w:sz w:val="22"/>
      <w:lang w:val="sv-SE"/>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lang w:val="sv-SE"/>
    </w:rPr>
  </w:style>
  <w:style w:type="paragraph" w:styleId="Heading7">
    <w:name w:val="heading 7"/>
    <w:basedOn w:val="Normal"/>
    <w:next w:val="Normal"/>
    <w:link w:val="Heading7Char"/>
    <w:qFormat/>
    <w:pPr>
      <w:numPr>
        <w:ilvl w:val="6"/>
        <w:numId w:val="2"/>
      </w:numPr>
      <w:spacing w:before="240" w:after="60"/>
      <w:outlineLvl w:val="6"/>
    </w:pPr>
    <w:rPr>
      <w:lang w:val="sv-SE"/>
    </w:rPr>
  </w:style>
  <w:style w:type="paragraph" w:styleId="Heading8">
    <w:name w:val="heading 8"/>
    <w:basedOn w:val="Normal"/>
    <w:next w:val="Normal"/>
    <w:link w:val="Heading8Char"/>
    <w:qFormat/>
    <w:pPr>
      <w:numPr>
        <w:ilvl w:val="7"/>
        <w:numId w:val="2"/>
      </w:numPr>
      <w:spacing w:before="240" w:after="60"/>
      <w:outlineLvl w:val="7"/>
    </w:pPr>
    <w:rPr>
      <w:i/>
      <w:lang w:val="sv-SE"/>
    </w:rPr>
  </w:style>
  <w:style w:type="paragraph" w:styleId="Heading9">
    <w:name w:val="heading 9"/>
    <w:basedOn w:val="Normal"/>
    <w:next w:val="Normal"/>
    <w:link w:val="Heading9Char"/>
    <w:qFormat/>
    <w:pPr>
      <w:numPr>
        <w:ilvl w:val="8"/>
        <w:numId w:val="2"/>
      </w:numPr>
      <w:spacing w:before="240" w:after="60"/>
      <w:outlineLvl w:val="8"/>
    </w:pPr>
    <w:rPr>
      <w:b/>
      <w:i/>
      <w:sz w:val="18"/>
      <w:lang w:val="sv-S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before="0" w:after="0"/>
      <w:jc w:val="both"/>
    </w:pPr>
    <w:rPr>
      <w:rFonts w:ascii="Times New Roman" w:hAnsi="Times New Roman"/>
      <w:sz w:val="24"/>
      <w:lang w:val="sv-SE"/>
    </w:rPr>
  </w:style>
  <w:style w:type="paragraph" w:styleId="BodyText">
    <w:name w:val="Body Text"/>
    <w:basedOn w:val="Normal"/>
    <w:link w:val="BodyTextChar"/>
    <w:rPr>
      <w:lang w:val="sv-SE"/>
    </w:rP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lang w:val="sv-SE"/>
    </w:rPr>
  </w:style>
  <w:style w:type="paragraph" w:styleId="BodyTextIndent3">
    <w:name w:val="Body Text Indent 3"/>
    <w:basedOn w:val="Normal"/>
    <w:link w:val="BodyTextIndent3Char"/>
    <w:pPr>
      <w:tabs>
        <w:tab w:val="left" w:pos="1276"/>
      </w:tabs>
      <w:ind w:left="1276" w:hanging="425"/>
      <w:jc w:val="both"/>
    </w:pPr>
    <w:rPr>
      <w:sz w:val="24"/>
      <w:lang w:val="sv-SE"/>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rPr>
      <w:lang w:val="sv-SE"/>
    </w:rPr>
  </w:style>
  <w:style w:type="paragraph" w:styleId="Footer">
    <w:name w:val="footer"/>
    <w:basedOn w:val="Normal"/>
    <w:link w:val="FooterChar"/>
    <w:uiPriority w:val="99"/>
    <w:pPr>
      <w:tabs>
        <w:tab w:val="center" w:pos="4320"/>
        <w:tab w:val="right" w:pos="8640"/>
      </w:tabs>
    </w:pPr>
    <w:rPr>
      <w:lang w:val="sv-SE"/>
    </w:r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uiPriority w:val="99"/>
    <w:rPr>
      <w:color w:val="0000FF"/>
      <w:u w:val="single"/>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Fußnote"/>
    <w:basedOn w:val="Normal"/>
    <w:autoRedefine/>
    <w:uiPriority w:val="99"/>
    <w:qFormat/>
    <w:rsid w:val="009D0375"/>
    <w:pPr>
      <w:spacing w:before="0"/>
      <w:ind w:left="142" w:hanging="142"/>
      <w:jc w:val="both"/>
    </w:pPr>
    <w:rPr>
      <w:rFonts w:ascii="Times New Roman" w:hAnsi="Times New Roman"/>
      <w:lang w:val="fr-FR"/>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E7D13"/>
    <w:pPr>
      <w:tabs>
        <w:tab w:val="num" w:pos="567"/>
      </w:tabs>
      <w:spacing w:before="0" w:after="0"/>
      <w:jc w:val="both"/>
    </w:pPr>
    <w:rPr>
      <w:rFonts w:ascii="Times New Roman" w:hAnsi="Times New Roman"/>
      <w:snapToGrid/>
      <w:sz w:val="24"/>
      <w:lang w:val="sv-SE"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47783A"/>
    <w:pPr>
      <w:numPr>
        <w:numId w:val="1"/>
      </w:numPr>
      <w:tabs>
        <w:tab w:val="right" w:pos="567"/>
      </w:tabs>
    </w:pPr>
    <w:rPr>
      <w:rFonts w:ascii="Times New Roman" w:hAnsi="Times New Roman"/>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47783A"/>
    <w:rPr>
      <w:rFonts w:ascii="Arial" w:hAnsi="Arial"/>
      <w:b/>
      <w:snapToGrid w:val="0"/>
      <w:lang w:val="fr-BE" w:eastAsia="en-US" w:bidi="ar-SA"/>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uiPriority w:val="99"/>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uiPriority w:val="99"/>
    <w:locked/>
    <w:rsid w:val="0047783A"/>
    <w:rPr>
      <w:rFonts w:ascii="Arial" w:hAnsi="Arial"/>
      <w:snapToGrid w:val="0"/>
      <w:lang w:val="fr-FR" w:eastAsia="en-US" w:bidi="ar-SA"/>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before="0" w:after="160" w:line="240" w:lineRule="exact"/>
    </w:pPr>
    <w:rPr>
      <w:rFonts w:ascii="Tahoma" w:hAnsi="Tahoma"/>
      <w:snapToGrid/>
      <w:lang w:val="en-US"/>
    </w:rPr>
  </w:style>
  <w:style w:type="character" w:styleId="CommentReference">
    <w:name w:val="annotation reference"/>
    <w:uiPriority w:val="99"/>
    <w:rsid w:val="00EE23B1"/>
    <w:rPr>
      <w:sz w:val="16"/>
      <w:szCs w:val="16"/>
    </w:rPr>
  </w:style>
  <w:style w:type="paragraph" w:styleId="CommentText">
    <w:name w:val="annotation text"/>
    <w:basedOn w:val="Normal"/>
    <w:link w:val="CommentTextChar"/>
    <w:uiPriority w:val="99"/>
    <w:semiHidden/>
    <w:rsid w:val="00EE23B1"/>
  </w:style>
  <w:style w:type="paragraph" w:styleId="CommentSubject">
    <w:name w:val="annotation subject"/>
    <w:basedOn w:val="CommentText"/>
    <w:next w:val="CommentText"/>
    <w:semiHidden/>
    <w:rsid w:val="00EE23B1"/>
    <w:rPr>
      <w:b/>
      <w:bCs/>
    </w:rPr>
  </w:style>
  <w:style w:type="paragraph" w:styleId="ListNumber">
    <w:name w:val="List Number"/>
    <w:basedOn w:val="Normal"/>
    <w:rsid w:val="00EB45CB"/>
    <w:pPr>
      <w:numPr>
        <w:numId w:val="18"/>
      </w:numPr>
      <w:spacing w:before="0" w:after="240"/>
      <w:jc w:val="both"/>
    </w:pPr>
    <w:rPr>
      <w:rFonts w:ascii="Times New Roman" w:hAnsi="Times New Roman"/>
      <w:snapToGrid/>
      <w:sz w:val="24"/>
    </w:rPr>
  </w:style>
  <w:style w:type="paragraph" w:customStyle="1" w:styleId="ListNumberLevel2">
    <w:name w:val="List Number (Level 2)"/>
    <w:basedOn w:val="Normal"/>
    <w:rsid w:val="00EB45CB"/>
    <w:pPr>
      <w:numPr>
        <w:ilvl w:val="1"/>
        <w:numId w:val="18"/>
      </w:numPr>
      <w:spacing w:before="0" w:after="240"/>
      <w:jc w:val="both"/>
    </w:pPr>
    <w:rPr>
      <w:rFonts w:ascii="Times New Roman" w:hAnsi="Times New Roman"/>
      <w:snapToGrid/>
      <w:sz w:val="24"/>
    </w:rPr>
  </w:style>
  <w:style w:type="paragraph" w:customStyle="1" w:styleId="ListNumberLevel3">
    <w:name w:val="List Number (Level 3)"/>
    <w:basedOn w:val="Normal"/>
    <w:rsid w:val="00EB45CB"/>
    <w:pPr>
      <w:numPr>
        <w:ilvl w:val="2"/>
        <w:numId w:val="18"/>
      </w:numPr>
      <w:spacing w:before="0" w:after="240"/>
      <w:jc w:val="both"/>
    </w:pPr>
    <w:rPr>
      <w:rFonts w:ascii="Times New Roman" w:hAnsi="Times New Roman"/>
      <w:snapToGrid/>
      <w:sz w:val="24"/>
    </w:rPr>
  </w:style>
  <w:style w:type="paragraph" w:customStyle="1" w:styleId="ListNumberLevel4">
    <w:name w:val="List Number (Level 4)"/>
    <w:basedOn w:val="Normal"/>
    <w:rsid w:val="00EB45CB"/>
    <w:pPr>
      <w:numPr>
        <w:ilvl w:val="3"/>
        <w:numId w:val="18"/>
      </w:numPr>
      <w:spacing w:before="0" w:after="240"/>
      <w:jc w:val="both"/>
    </w:pPr>
    <w:rPr>
      <w:rFonts w:ascii="Times New Roman" w:hAnsi="Times New Roman"/>
      <w:snapToGrid/>
      <w:sz w:val="24"/>
    </w:rPr>
  </w:style>
  <w:style w:type="character" w:customStyle="1" w:styleId="CommentTextChar">
    <w:name w:val="Comment Text Char"/>
    <w:link w:val="CommentText"/>
    <w:uiPriority w:val="99"/>
    <w:semiHidden/>
    <w:rsid w:val="00240B1F"/>
    <w:rPr>
      <w:rFonts w:ascii="Arial" w:hAnsi="Arial"/>
      <w:snapToGrid w:val="0"/>
      <w:lang w:eastAsia="en-US"/>
    </w:rPr>
  </w:style>
  <w:style w:type="paragraph" w:styleId="Revision">
    <w:name w:val="Revision"/>
    <w:hidden/>
    <w:uiPriority w:val="99"/>
    <w:semiHidden/>
    <w:rsid w:val="00AB3A36"/>
    <w:rPr>
      <w:rFonts w:ascii="Arial" w:hAnsi="Arial"/>
      <w:snapToGrid w:val="0"/>
      <w:lang w:eastAsia="en-US"/>
    </w:rPr>
  </w:style>
  <w:style w:type="paragraph" w:customStyle="1" w:styleId="Default">
    <w:name w:val="Default"/>
    <w:rsid w:val="00E76535"/>
    <w:pPr>
      <w:autoSpaceDE w:val="0"/>
      <w:autoSpaceDN w:val="0"/>
      <w:adjustRightInd w:val="0"/>
    </w:pPr>
    <w:rPr>
      <w:color w:val="000000"/>
      <w:sz w:val="24"/>
      <w:szCs w:val="24"/>
    </w:rPr>
  </w:style>
  <w:style w:type="paragraph" w:styleId="ListParagraph">
    <w:name w:val="List Paragraph"/>
    <w:basedOn w:val="Normal"/>
    <w:uiPriority w:val="34"/>
    <w:qFormat/>
    <w:rsid w:val="00583FF3"/>
    <w:pPr>
      <w:spacing w:before="0" w:after="0"/>
      <w:ind w:left="720"/>
    </w:pPr>
    <w:rPr>
      <w:rFonts w:ascii="Calibri" w:eastAsia="Calibri" w:hAnsi="Calibri"/>
      <w:snapToGrid/>
      <w:sz w:val="22"/>
      <w:szCs w:val="22"/>
    </w:rPr>
  </w:style>
  <w:style w:type="paragraph" w:customStyle="1" w:styleId="Text1">
    <w:name w:val="Text 1"/>
    <w:basedOn w:val="Normal"/>
    <w:rsid w:val="00F0405C"/>
    <w:pPr>
      <w:spacing w:before="0" w:after="240"/>
      <w:ind w:left="482"/>
      <w:jc w:val="both"/>
    </w:pPr>
    <w:rPr>
      <w:rFonts w:ascii="Times New Roman" w:eastAsia="Calibri" w:hAnsi="Times New Roman"/>
      <w:snapToGrid/>
      <w:sz w:val="24"/>
      <w:szCs w:val="24"/>
    </w:rPr>
  </w:style>
  <w:style w:type="character" w:customStyle="1" w:styleId="UnresolvedMention1">
    <w:name w:val="Unresolved Mention1"/>
    <w:basedOn w:val="DefaultParagraphFont"/>
    <w:uiPriority w:val="99"/>
    <w:semiHidden/>
    <w:unhideWhenUsed/>
    <w:rsid w:val="003F3783"/>
    <w:rPr>
      <w:color w:val="605E5C"/>
      <w:shd w:val="clear" w:color="auto" w:fill="E1DFDD"/>
    </w:rPr>
  </w:style>
  <w:style w:type="paragraph" w:customStyle="1" w:styleId="paragraph">
    <w:name w:val="paragraph"/>
    <w:basedOn w:val="Normal"/>
    <w:rsid w:val="003F3783"/>
    <w:pPr>
      <w:spacing w:before="100" w:beforeAutospacing="1" w:after="100" w:afterAutospacing="1"/>
    </w:pPr>
    <w:rPr>
      <w:rFonts w:ascii="Times New Roman" w:hAnsi="Times New Roman"/>
      <w:snapToGrid/>
      <w:sz w:val="24"/>
      <w:szCs w:val="24"/>
      <w:lang w:val="fr-BE" w:eastAsia="fr-BE"/>
    </w:rPr>
  </w:style>
  <w:style w:type="character" w:styleId="UnresolvedMention">
    <w:name w:val="Unresolved Mention"/>
    <w:basedOn w:val="DefaultParagraphFont"/>
    <w:uiPriority w:val="99"/>
    <w:semiHidden/>
    <w:unhideWhenUsed/>
    <w:rsid w:val="006A601D"/>
    <w:rPr>
      <w:color w:val="605E5C"/>
      <w:shd w:val="clear" w:color="auto" w:fill="E1DFDD"/>
    </w:rPr>
  </w:style>
  <w:style w:type="paragraph" w:customStyle="1" w:styleId="PRAGHeading2">
    <w:name w:val="PRAG Heading 2"/>
    <w:basedOn w:val="Normal"/>
    <w:uiPriority w:val="1"/>
    <w:rsid w:val="00A72218"/>
    <w:pPr>
      <w:widowControl w:val="0"/>
      <w:spacing w:before="100" w:after="100"/>
      <w:ind w:left="1134" w:hanging="567"/>
    </w:pPr>
    <w:rPr>
      <w:rFonts w:ascii="Times New Roman" w:hAnsi="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773758">
      <w:bodyDiv w:val="1"/>
      <w:marLeft w:val="0"/>
      <w:marRight w:val="0"/>
      <w:marTop w:val="0"/>
      <w:marBottom w:val="0"/>
      <w:divBdr>
        <w:top w:val="none" w:sz="0" w:space="0" w:color="auto"/>
        <w:left w:val="none" w:sz="0" w:space="0" w:color="auto"/>
        <w:bottom w:val="none" w:sz="0" w:space="0" w:color="auto"/>
        <w:right w:val="none" w:sz="0" w:space="0" w:color="auto"/>
      </w:divBdr>
    </w:div>
    <w:div w:id="151799194">
      <w:bodyDiv w:val="1"/>
      <w:marLeft w:val="0"/>
      <w:marRight w:val="0"/>
      <w:marTop w:val="0"/>
      <w:marBottom w:val="0"/>
      <w:divBdr>
        <w:top w:val="none" w:sz="0" w:space="0" w:color="auto"/>
        <w:left w:val="none" w:sz="0" w:space="0" w:color="auto"/>
        <w:bottom w:val="none" w:sz="0" w:space="0" w:color="auto"/>
        <w:right w:val="none" w:sz="0" w:space="0" w:color="auto"/>
      </w:divBdr>
    </w:div>
    <w:div w:id="168906179">
      <w:bodyDiv w:val="1"/>
      <w:marLeft w:val="0"/>
      <w:marRight w:val="0"/>
      <w:marTop w:val="0"/>
      <w:marBottom w:val="0"/>
      <w:divBdr>
        <w:top w:val="none" w:sz="0" w:space="0" w:color="auto"/>
        <w:left w:val="none" w:sz="0" w:space="0" w:color="auto"/>
        <w:bottom w:val="none" w:sz="0" w:space="0" w:color="auto"/>
        <w:right w:val="none" w:sz="0" w:space="0" w:color="auto"/>
      </w:divBdr>
    </w:div>
    <w:div w:id="421151054">
      <w:bodyDiv w:val="1"/>
      <w:marLeft w:val="0"/>
      <w:marRight w:val="0"/>
      <w:marTop w:val="0"/>
      <w:marBottom w:val="0"/>
      <w:divBdr>
        <w:top w:val="none" w:sz="0" w:space="0" w:color="auto"/>
        <w:left w:val="none" w:sz="0" w:space="0" w:color="auto"/>
        <w:bottom w:val="none" w:sz="0" w:space="0" w:color="auto"/>
        <w:right w:val="none" w:sz="0" w:space="0" w:color="auto"/>
      </w:divBdr>
    </w:div>
    <w:div w:id="476537894">
      <w:bodyDiv w:val="1"/>
      <w:marLeft w:val="0"/>
      <w:marRight w:val="0"/>
      <w:marTop w:val="0"/>
      <w:marBottom w:val="0"/>
      <w:divBdr>
        <w:top w:val="none" w:sz="0" w:space="0" w:color="auto"/>
        <w:left w:val="none" w:sz="0" w:space="0" w:color="auto"/>
        <w:bottom w:val="none" w:sz="0" w:space="0" w:color="auto"/>
        <w:right w:val="none" w:sz="0" w:space="0" w:color="auto"/>
      </w:divBdr>
    </w:div>
    <w:div w:id="708651790">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fpi.ec.europa.eu/document/download/06a20f37-8529-4712-8cbf-1d527a68717a_en?filename=privacy-statement-indirect-management.pdf"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www.iccwbo.org/incoter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778A86F808DC947B0CF00F9C3189469" ma:contentTypeVersion="16" ma:contentTypeDescription="Create a new document." ma:contentTypeScope="" ma:versionID="4c786a9c70fb2da4d50e3dcecab4c6c4">
  <xsd:schema xmlns:xsd="http://www.w3.org/2001/XMLSchema" xmlns:xs="http://www.w3.org/2001/XMLSchema" xmlns:p="http://schemas.microsoft.com/office/2006/metadata/properties" xmlns:ns2="84bc595d-1eba-4f4a-bbd9-796d73b8b6af" xmlns:ns3="68353e7d-c7ca-43ab-9d34-30a1497a9e4b" targetNamespace="http://schemas.microsoft.com/office/2006/metadata/properties" ma:root="true" ma:fieldsID="13d6f1e70a99e29e1a29a0985dbb3bc2" ns2:_="" ns3:_="">
    <xsd:import namespace="84bc595d-1eba-4f4a-bbd9-796d73b8b6af"/>
    <xsd:import namespace="68353e7d-c7ca-43ab-9d34-30a1497a9e4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GenerationTime" minOccurs="0"/>
                <xsd:element ref="ns3:MediaServiceEventHashCode" minOccurs="0"/>
                <xsd:element ref="ns3:MediaServiceOCR" minOccurs="0"/>
                <xsd:element ref="ns3:MediaServiceDateTaken" minOccurs="0"/>
                <xsd:element ref="ns3:MediaLengthInSeconds" minOccurs="0"/>
                <xsd:element ref="ns3:MediaServiceLocation"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bc595d-1eba-4f4a-bbd9-796d73b8b6a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fb08faa1-3d55-48ca-9655-7a488631c849}" ma:internalName="TaxCatchAll" ma:showField="CatchAllData" ma:web="84bc595d-1eba-4f4a-bbd9-796d73b8b6a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8353e7d-c7ca-43ab-9d34-30a1497a9e4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21b7a810-68f8-40bc-8a0f-f98890580d11"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8353e7d-c7ca-43ab-9d34-30a1497a9e4b">
      <Terms xmlns="http://schemas.microsoft.com/office/infopath/2007/PartnerControls"/>
    </lcf76f155ced4ddcb4097134ff3c332f>
    <TaxCatchAll xmlns="84bc595d-1eba-4f4a-bbd9-796d73b8b6af"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C409369-E6B2-4C58-8B38-F626959C07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bc595d-1eba-4f4a-bbd9-796d73b8b6af"/>
    <ds:schemaRef ds:uri="68353e7d-c7ca-43ab-9d34-30a1497a9e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59912E-F0F1-48F0-B12B-B355AF4BA54A}">
  <ds:schemaRefs>
    <ds:schemaRef ds:uri="http://schemas.microsoft.com/office/2006/metadata/properties"/>
    <ds:schemaRef ds:uri="http://schemas.microsoft.com/office/infopath/2007/PartnerControls"/>
    <ds:schemaRef ds:uri="68353e7d-c7ca-43ab-9d34-30a1497a9e4b"/>
    <ds:schemaRef ds:uri="84bc595d-1eba-4f4a-bbd9-796d73b8b6af"/>
  </ds:schemaRefs>
</ds:datastoreItem>
</file>

<file path=customXml/itemProps3.xml><?xml version="1.0" encoding="utf-8"?>
<ds:datastoreItem xmlns:ds="http://schemas.openxmlformats.org/officeDocument/2006/customXml" ds:itemID="{89C5B7ED-67BE-46AA-9A80-221A7F9AB456}">
  <ds:schemaRefs>
    <ds:schemaRef ds:uri="http://schemas.openxmlformats.org/officeDocument/2006/bibliography"/>
  </ds:schemaRefs>
</ds:datastoreItem>
</file>

<file path=customXml/itemProps4.xml><?xml version="1.0" encoding="utf-8"?>
<ds:datastoreItem xmlns:ds="http://schemas.openxmlformats.org/officeDocument/2006/customXml" ds:itemID="{BBAD0FE0-0391-4774-BB00-4A6D644CE6C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5</Pages>
  <Words>1512</Words>
  <Characters>8621</Characters>
  <Application>Microsoft Office Word</Application>
  <DocSecurity>0</DocSecurity>
  <Lines>71</Lines>
  <Paragraphs>20</Paragraphs>
  <ScaleCrop>false</ScaleCrop>
  <Company>European Commission</Company>
  <LinksUpToDate>false</LinksUpToDate>
  <CharactersWithSpaces>10113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Luc Rouffaud</cp:lastModifiedBy>
  <cp:revision>152</cp:revision>
  <cp:lastPrinted>2014-02-11T14:32:00Z</cp:lastPrinted>
  <dcterms:created xsi:type="dcterms:W3CDTF">2018-12-18T11:40:00Z</dcterms:created>
  <dcterms:modified xsi:type="dcterms:W3CDTF">2026-03-23T13:13:00Z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duboile</vt:lpwstr>
  </property>
  <property fmtid="{D5CDD505-2E9C-101B-9397-08002B2CF9AE}" pid="3" name="MSIP_Label_6bd9ddd1-4d20-43f6-abfa-fc3c07406f94_Enabled">
    <vt:lpwstr>true</vt:lpwstr>
  </property>
  <property fmtid="{D5CDD505-2E9C-101B-9397-08002B2CF9AE}" pid="4" name="MSIP_Label_6bd9ddd1-4d20-43f6-abfa-fc3c07406f94_SetDate">
    <vt:lpwstr>2023-01-30T14:59:56Z</vt:lpwstr>
  </property>
  <property fmtid="{D5CDD505-2E9C-101B-9397-08002B2CF9AE}" pid="5" name="MSIP_Label_6bd9ddd1-4d20-43f6-abfa-fc3c07406f94_Method">
    <vt:lpwstr>Standard</vt:lpwstr>
  </property>
  <property fmtid="{D5CDD505-2E9C-101B-9397-08002B2CF9AE}" pid="6" name="MSIP_Label_6bd9ddd1-4d20-43f6-abfa-fc3c07406f94_Name">
    <vt:lpwstr>Commission Use</vt:lpwstr>
  </property>
  <property fmtid="{D5CDD505-2E9C-101B-9397-08002B2CF9AE}" pid="7" name="MSIP_Label_6bd9ddd1-4d20-43f6-abfa-fc3c07406f94_SiteId">
    <vt:lpwstr>b24c8b06-522c-46fe-9080-70926f8dddb1</vt:lpwstr>
  </property>
  <property fmtid="{D5CDD505-2E9C-101B-9397-08002B2CF9AE}" pid="8" name="MSIP_Label_6bd9ddd1-4d20-43f6-abfa-fc3c07406f94_ActionId">
    <vt:lpwstr>80bce80d-9a0a-4ba6-ad51-296613edf76f</vt:lpwstr>
  </property>
  <property fmtid="{D5CDD505-2E9C-101B-9397-08002B2CF9AE}" pid="9" name="MSIP_Label_6bd9ddd1-4d20-43f6-abfa-fc3c07406f94_ContentBits">
    <vt:lpwstr>0</vt:lpwstr>
  </property>
  <property fmtid="{D5CDD505-2E9C-101B-9397-08002B2CF9AE}" pid="10" name="ContentTypeId">
    <vt:lpwstr>0x0101005778A86F808DC947B0CF00F9C3189469</vt:lpwstr>
  </property>
  <property fmtid="{D5CDD505-2E9C-101B-9397-08002B2CF9AE}" pid="11" name="MediaServiceImageTags">
    <vt:lpwstr/>
  </property>
</Properties>
</file>